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A9638" w14:textId="77777777" w:rsidR="001E53E8" w:rsidRDefault="001E53E8" w:rsidP="001E53E8">
      <w:pPr>
        <w:jc w:val="center"/>
        <w:rPr>
          <w:rFonts w:ascii="Footlight MT Light" w:hAnsi="Footlight MT Light"/>
          <w:b/>
          <w:color w:val="7030A0"/>
          <w:sz w:val="7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proofErr w:type="spellStart"/>
      <w:r>
        <w:rPr>
          <w:rFonts w:ascii="Footlight MT Light" w:hAnsi="Footlight MT Light"/>
          <w:b/>
          <w:color w:val="7030A0"/>
          <w:sz w:val="72"/>
        </w:rPr>
        <w:t>Kirkdale</w:t>
      </w:r>
      <w:proofErr w:type="spellEnd"/>
      <w:r>
        <w:rPr>
          <w:rFonts w:ascii="Footlight MT Light" w:hAnsi="Footlight MT Light"/>
          <w:b/>
          <w:color w:val="7030A0"/>
          <w:sz w:val="72"/>
        </w:rPr>
        <w:t xml:space="preserve">, St Lawrence CE VA Primary School </w:t>
      </w:r>
    </w:p>
    <w:p w14:paraId="1BB1E240" w14:textId="77777777" w:rsidR="001E53E8" w:rsidRDefault="001E53E8" w:rsidP="001E53E8">
      <w:pPr>
        <w:jc w:val="center"/>
        <w:rPr>
          <w:rFonts w:ascii="NTPreCursivefk" w:hAnsi="NTPreCursivefk"/>
          <w:sz w:val="96"/>
          <w:szCs w:val="28"/>
        </w:rPr>
      </w:pPr>
      <w:r>
        <w:rPr>
          <w:rFonts w:ascii="NTPreCursivefk" w:hAnsi="NTPreCursivefk"/>
          <w:noProof/>
          <w:sz w:val="96"/>
          <w:szCs w:val="28"/>
        </w:rPr>
        <w:drawing>
          <wp:inline distT="0" distB="0" distL="0" distR="0" wp14:anchorId="114FD82A" wp14:editId="53B8333A">
            <wp:extent cx="2390775" cy="2390775"/>
            <wp:effectExtent l="0" t="0" r="9525" b="9525"/>
            <wp:docPr id="2" name="Picture 2" descr="A purpl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and yellow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391105" cy="2391105"/>
                    </a:xfrm>
                    <a:prstGeom prst="rect">
                      <a:avLst/>
                    </a:prstGeom>
                  </pic:spPr>
                </pic:pic>
              </a:graphicData>
            </a:graphic>
          </wp:inline>
        </w:drawing>
      </w:r>
      <w:r>
        <w:rPr>
          <w:rFonts w:ascii="Footlight MT Light" w:hAnsi="Footlight MT Light"/>
          <w:b/>
          <w:noProof/>
          <w:color w:val="7030A0"/>
          <w:sz w:val="72"/>
        </w:rPr>
        <w:drawing>
          <wp:inline distT="0" distB="0" distL="0" distR="0" wp14:anchorId="76E2E555" wp14:editId="4E944343">
            <wp:extent cx="6029960" cy="31051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tt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29960" cy="310515"/>
                    </a:xfrm>
                    <a:prstGeom prst="rect">
                      <a:avLst/>
                    </a:prstGeom>
                  </pic:spPr>
                </pic:pic>
              </a:graphicData>
            </a:graphic>
          </wp:inline>
        </w:drawing>
      </w:r>
    </w:p>
    <w:p w14:paraId="12416720" w14:textId="77777777" w:rsidR="001E53E8" w:rsidRDefault="001E53E8" w:rsidP="001E53E8">
      <w:pPr>
        <w:rPr>
          <w:rFonts w:ascii="NTPreCursivefk" w:hAnsi="NTPreCursivefk"/>
          <w:sz w:val="96"/>
          <w:szCs w:val="28"/>
        </w:rPr>
      </w:pPr>
    </w:p>
    <w:p w14:paraId="721E011A" w14:textId="77777777" w:rsidR="001E53E8" w:rsidRPr="00743A08" w:rsidRDefault="001E53E8" w:rsidP="001E53E8">
      <w:pPr>
        <w:jc w:val="center"/>
        <w:rPr>
          <w:rFonts w:ascii="NTPreCursivefk" w:hAnsi="NTPreCursivefk"/>
          <w:color w:val="808080" w:themeColor="background1" w:themeShade="80"/>
          <w:sz w:val="96"/>
          <w:szCs w:val="28"/>
        </w:rPr>
      </w:pPr>
      <w:r w:rsidRPr="00743A08">
        <w:rPr>
          <w:rFonts w:ascii="NTPreCursivefk" w:hAnsi="NTPreCursivefk"/>
          <w:color w:val="808080" w:themeColor="background1" w:themeShade="80"/>
          <w:sz w:val="96"/>
          <w:szCs w:val="28"/>
        </w:rPr>
        <w:t>Pupil Premium Strategy</w:t>
      </w:r>
    </w:p>
    <w:p w14:paraId="041D316B" w14:textId="7BAA28B2" w:rsidR="001E53E8" w:rsidRPr="00743A08" w:rsidRDefault="001E53E8" w:rsidP="001E53E8">
      <w:pPr>
        <w:jc w:val="center"/>
        <w:rPr>
          <w:rFonts w:ascii="NTPreCursivefk" w:hAnsi="NTPreCursivefk"/>
          <w:color w:val="808080" w:themeColor="background1" w:themeShade="80"/>
          <w:sz w:val="96"/>
          <w:szCs w:val="28"/>
        </w:rPr>
      </w:pPr>
      <w:r>
        <w:rPr>
          <w:rFonts w:ascii="NTPreCursivefk" w:hAnsi="NTPreCursivefk"/>
          <w:color w:val="808080" w:themeColor="background1" w:themeShade="80"/>
          <w:sz w:val="96"/>
          <w:szCs w:val="28"/>
        </w:rPr>
        <w:t>202</w:t>
      </w:r>
      <w:r w:rsidR="00526AC6">
        <w:rPr>
          <w:rFonts w:ascii="NTPreCursivefk" w:hAnsi="NTPreCursivefk"/>
          <w:color w:val="808080" w:themeColor="background1" w:themeShade="80"/>
          <w:sz w:val="96"/>
          <w:szCs w:val="28"/>
        </w:rPr>
        <w:t>4</w:t>
      </w:r>
      <w:r>
        <w:rPr>
          <w:rFonts w:ascii="NTPreCursivefk" w:hAnsi="NTPreCursivefk"/>
          <w:color w:val="808080" w:themeColor="background1" w:themeShade="80"/>
          <w:sz w:val="96"/>
          <w:szCs w:val="28"/>
        </w:rPr>
        <w:t>-2</w:t>
      </w:r>
      <w:r w:rsidR="00526AC6">
        <w:rPr>
          <w:rFonts w:ascii="NTPreCursivefk" w:hAnsi="NTPreCursivefk"/>
          <w:color w:val="808080" w:themeColor="background1" w:themeShade="80"/>
          <w:sz w:val="96"/>
          <w:szCs w:val="28"/>
        </w:rPr>
        <w:t>7</w:t>
      </w:r>
    </w:p>
    <w:p w14:paraId="6EFD89CB" w14:textId="77777777" w:rsidR="001E53E8" w:rsidRDefault="001E53E8" w:rsidP="001E53E8">
      <w:pPr>
        <w:rPr>
          <w:rFonts w:ascii="NTPreCursivefk" w:hAnsi="NTPreCursivefk"/>
          <w:sz w:val="22"/>
          <w:szCs w:val="28"/>
        </w:rPr>
      </w:pPr>
    </w:p>
    <w:p w14:paraId="0F9C2C3B" w14:textId="77777777" w:rsidR="001E53E8" w:rsidRDefault="001E53E8" w:rsidP="001E53E8">
      <w:pPr>
        <w:rPr>
          <w:rFonts w:ascii="NTPreCursivefk" w:hAnsi="NTPreCursivefk"/>
          <w:sz w:val="22"/>
          <w:szCs w:val="28"/>
        </w:rPr>
      </w:pPr>
    </w:p>
    <w:p w14:paraId="75599418" w14:textId="77777777" w:rsidR="001E53E8" w:rsidRDefault="001E53E8" w:rsidP="001E53E8">
      <w:pPr>
        <w:rPr>
          <w:rFonts w:ascii="NTPreCursivefk" w:hAnsi="NTPreCursivefk"/>
          <w:sz w:val="22"/>
          <w:szCs w:val="28"/>
        </w:rPr>
      </w:pPr>
    </w:p>
    <w:p w14:paraId="0893538F" w14:textId="77777777" w:rsidR="001E53E8" w:rsidRPr="00A9476E" w:rsidRDefault="001E53E8" w:rsidP="001E53E8">
      <w:pPr>
        <w:rPr>
          <w:rFonts w:ascii="NTPreCursivefk" w:hAnsi="NTPreCursivefk"/>
          <w:sz w:val="22"/>
          <w:szCs w:val="28"/>
        </w:rPr>
      </w:pPr>
    </w:p>
    <w:p w14:paraId="16F94BBA" w14:textId="77777777" w:rsidR="001E53E8" w:rsidRPr="00743A08" w:rsidRDefault="001E53E8" w:rsidP="001E53E8">
      <w:pPr>
        <w:rPr>
          <w:rFonts w:ascii="NTPreCursivefk" w:hAnsi="NTPreCursivefk"/>
          <w:b/>
          <w:sz w:val="28"/>
          <w:szCs w:val="28"/>
        </w:rPr>
      </w:pPr>
      <w:r w:rsidRPr="00743A08">
        <w:rPr>
          <w:rFonts w:ascii="NTPreCursivefk" w:hAnsi="NTPreCursivefk"/>
          <w:sz w:val="28"/>
          <w:szCs w:val="28"/>
        </w:rPr>
        <w:lastRenderedPageBreak/>
        <w:t xml:space="preserve">This statement details our school’s use of pupil premium (and recovery premium) funding to help improve the attainment of our disadvantaged pupils. </w:t>
      </w:r>
    </w:p>
    <w:p w14:paraId="74DAC994" w14:textId="77777777" w:rsidR="001E53E8" w:rsidRPr="00743A08" w:rsidRDefault="001E53E8" w:rsidP="001E53E8">
      <w:pPr>
        <w:rPr>
          <w:rFonts w:ascii="NTPreCursivefk" w:hAnsi="NTPreCursivefk"/>
          <w:b/>
          <w:sz w:val="28"/>
          <w:szCs w:val="28"/>
        </w:rPr>
      </w:pPr>
      <w:r w:rsidRPr="00743A08">
        <w:rPr>
          <w:rFonts w:ascii="NTPreCursivefk" w:hAnsi="NTPreCursivefk"/>
          <w:sz w:val="28"/>
          <w:szCs w:val="28"/>
        </w:rPr>
        <w:t>It outlines our pupil premium strategy, how we intend to spend the funding in this academic year and the outcomes for disadvantaged pupils last academic year.</w:t>
      </w:r>
    </w:p>
    <w:p w14:paraId="087416A6" w14:textId="77777777" w:rsidR="001E53E8" w:rsidRPr="00743A08" w:rsidRDefault="001E53E8" w:rsidP="001E53E8">
      <w:pPr>
        <w:pStyle w:val="Heading2"/>
        <w:rPr>
          <w:rFonts w:ascii="NTPreCursivefk" w:hAnsi="NTPreCursivefk"/>
          <w:sz w:val="28"/>
          <w:szCs w:val="28"/>
        </w:rPr>
      </w:pPr>
      <w:r w:rsidRPr="00743A08">
        <w:rPr>
          <w:rFonts w:ascii="NTPreCursivefk" w:hAnsi="NTPreCursivefk"/>
          <w:sz w:val="28"/>
          <w:szCs w:val="28"/>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1E53E8" w:rsidRPr="00743A08" w14:paraId="7A43F7B0"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0" w:type="dxa"/>
              <w:left w:w="108" w:type="dxa"/>
              <w:bottom w:w="0" w:type="dxa"/>
              <w:right w:w="108" w:type="dxa"/>
            </w:tcMar>
          </w:tcPr>
          <w:p w14:paraId="689596B9"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0" w:type="dxa"/>
              <w:left w:w="108" w:type="dxa"/>
              <w:bottom w:w="0" w:type="dxa"/>
              <w:right w:w="108" w:type="dxa"/>
            </w:tcMar>
          </w:tcPr>
          <w:p w14:paraId="4DC42ECB"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Data</w:t>
            </w:r>
          </w:p>
        </w:tc>
      </w:tr>
      <w:tr w:rsidR="001E53E8" w:rsidRPr="00743A08" w14:paraId="0F35CABB"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8201E4"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8F517C" w14:textId="3187E77A" w:rsidR="001E53E8" w:rsidRPr="00743A08" w:rsidRDefault="00526AC6" w:rsidP="00FA2078">
            <w:pPr>
              <w:pStyle w:val="TableRow"/>
              <w:rPr>
                <w:rFonts w:ascii="NTPreCursivefk" w:hAnsi="NTPreCursivefk"/>
                <w:sz w:val="28"/>
                <w:szCs w:val="28"/>
              </w:rPr>
            </w:pPr>
            <w:r>
              <w:rPr>
                <w:rFonts w:ascii="NTPreCursivefk" w:hAnsi="NTPreCursivefk"/>
                <w:sz w:val="28"/>
                <w:szCs w:val="28"/>
              </w:rPr>
              <w:t>295</w:t>
            </w:r>
          </w:p>
        </w:tc>
      </w:tr>
      <w:tr w:rsidR="001E53E8" w:rsidRPr="00743A08" w14:paraId="22D9209A"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AF22C1"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D51024" w14:textId="52B54EDE" w:rsidR="001E53E8" w:rsidRPr="00743A08" w:rsidRDefault="00526AC6" w:rsidP="00FA2078">
            <w:pPr>
              <w:pStyle w:val="TableRow"/>
              <w:rPr>
                <w:rFonts w:ascii="NTPreCursivefk" w:hAnsi="NTPreCursivefk"/>
                <w:sz w:val="28"/>
                <w:szCs w:val="28"/>
              </w:rPr>
            </w:pPr>
            <w:r>
              <w:rPr>
                <w:rFonts w:ascii="NTPreCursivefk" w:hAnsi="NTPreCursivefk"/>
                <w:sz w:val="28"/>
                <w:szCs w:val="28"/>
              </w:rPr>
              <w:t>44.75%</w:t>
            </w:r>
          </w:p>
        </w:tc>
      </w:tr>
      <w:tr w:rsidR="001E53E8" w:rsidRPr="00743A08" w14:paraId="02897061"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C48085"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 xml:space="preserve">Academic year/years that our current pupil premium strategy plan covers </w:t>
            </w:r>
            <w:r w:rsidRPr="00743A08">
              <w:rPr>
                <w:rFonts w:ascii="NTPreCursivefk" w:hAnsi="NTPreCursivefk"/>
                <w:b/>
                <w:sz w:val="28"/>
                <w:szCs w:val="28"/>
              </w:rPr>
              <w:t>(</w:t>
            </w:r>
            <w:proofErr w:type="gramStart"/>
            <w:r w:rsidRPr="00743A08">
              <w:rPr>
                <w:rFonts w:ascii="NTPreCursivefk" w:hAnsi="NTPreCursivefk"/>
                <w:b/>
                <w:sz w:val="28"/>
                <w:szCs w:val="28"/>
              </w:rPr>
              <w:t>3 year</w:t>
            </w:r>
            <w:proofErr w:type="gramEnd"/>
            <w:r w:rsidRPr="00743A08">
              <w:rPr>
                <w:rFonts w:ascii="NTPreCursivefk" w:hAnsi="NTPreCursivefk"/>
                <w:b/>
                <w:sz w:val="28"/>
                <w:szCs w:val="28"/>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79723C" w14:textId="77777777" w:rsidR="001E53E8" w:rsidRDefault="00526AC6" w:rsidP="00FA2078">
            <w:pPr>
              <w:pStyle w:val="TableRow"/>
              <w:rPr>
                <w:rFonts w:ascii="NTPreCursivefk" w:hAnsi="NTPreCursivefk"/>
                <w:sz w:val="28"/>
                <w:szCs w:val="28"/>
              </w:rPr>
            </w:pPr>
            <w:r>
              <w:rPr>
                <w:rFonts w:ascii="NTPreCursivefk" w:hAnsi="NTPreCursivefk"/>
                <w:sz w:val="28"/>
                <w:szCs w:val="28"/>
              </w:rPr>
              <w:t>2024</w:t>
            </w:r>
          </w:p>
          <w:p w14:paraId="2BB2B137" w14:textId="77777777" w:rsidR="00526AC6" w:rsidRDefault="00526AC6" w:rsidP="00FA2078">
            <w:pPr>
              <w:pStyle w:val="TableRow"/>
              <w:rPr>
                <w:rFonts w:ascii="NTPreCursivefk" w:hAnsi="NTPreCursivefk"/>
                <w:sz w:val="28"/>
                <w:szCs w:val="28"/>
              </w:rPr>
            </w:pPr>
            <w:r>
              <w:rPr>
                <w:rFonts w:ascii="NTPreCursivefk" w:hAnsi="NTPreCursivefk"/>
                <w:sz w:val="28"/>
                <w:szCs w:val="28"/>
              </w:rPr>
              <w:t>2025</w:t>
            </w:r>
          </w:p>
          <w:p w14:paraId="5FB37481" w14:textId="659E4630" w:rsidR="00526AC6" w:rsidRPr="00743A08" w:rsidRDefault="00526AC6" w:rsidP="00FA2078">
            <w:pPr>
              <w:pStyle w:val="TableRow"/>
              <w:rPr>
                <w:rFonts w:ascii="NTPreCursivefk" w:hAnsi="NTPreCursivefk"/>
                <w:sz w:val="28"/>
                <w:szCs w:val="28"/>
              </w:rPr>
            </w:pPr>
            <w:r>
              <w:rPr>
                <w:rFonts w:ascii="NTPreCursivefk" w:hAnsi="NTPreCursivefk"/>
                <w:sz w:val="28"/>
                <w:szCs w:val="28"/>
              </w:rPr>
              <w:t>2026</w:t>
            </w:r>
          </w:p>
        </w:tc>
      </w:tr>
      <w:tr w:rsidR="001E53E8" w:rsidRPr="00743A08" w14:paraId="5FE0A06A"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A8E1D9"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ED2CE9" w14:textId="271D233B" w:rsidR="001E53E8" w:rsidRPr="00743A08" w:rsidRDefault="00526AC6" w:rsidP="00FA2078">
            <w:pPr>
              <w:pStyle w:val="TableRow"/>
              <w:rPr>
                <w:rFonts w:ascii="NTPreCursivefk" w:hAnsi="NTPreCursivefk"/>
                <w:sz w:val="28"/>
                <w:szCs w:val="28"/>
              </w:rPr>
            </w:pPr>
            <w:r>
              <w:rPr>
                <w:rFonts w:ascii="NTPreCursivefk" w:hAnsi="NTPreCursivefk"/>
                <w:sz w:val="28"/>
                <w:szCs w:val="28"/>
              </w:rPr>
              <w:t>November 2024</w:t>
            </w:r>
          </w:p>
        </w:tc>
      </w:tr>
      <w:tr w:rsidR="001E53E8" w:rsidRPr="00743A08" w14:paraId="42023F89"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76DE13"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324809" w14:textId="65482ED7" w:rsidR="001E53E8" w:rsidRPr="00743A08" w:rsidRDefault="00526AC6" w:rsidP="00FA2078">
            <w:pPr>
              <w:pStyle w:val="TableRow"/>
              <w:rPr>
                <w:rFonts w:ascii="NTPreCursivefk" w:hAnsi="NTPreCursivefk"/>
                <w:sz w:val="28"/>
                <w:szCs w:val="28"/>
              </w:rPr>
            </w:pPr>
            <w:r>
              <w:rPr>
                <w:rFonts w:ascii="NTPreCursivefk" w:hAnsi="NTPreCursivefk"/>
                <w:sz w:val="28"/>
                <w:szCs w:val="28"/>
              </w:rPr>
              <w:t>November 2025</w:t>
            </w:r>
          </w:p>
        </w:tc>
      </w:tr>
      <w:tr w:rsidR="001E53E8" w:rsidRPr="00743A08" w14:paraId="21C7989B"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4C426F"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9D8A18" w14:textId="77777777" w:rsidR="001E53E8" w:rsidRPr="00743A08" w:rsidRDefault="001E53E8" w:rsidP="00FA2078">
            <w:pPr>
              <w:pStyle w:val="TableRow"/>
              <w:rPr>
                <w:rFonts w:ascii="NTPreCursivefk" w:hAnsi="NTPreCursivefk"/>
                <w:sz w:val="28"/>
                <w:szCs w:val="28"/>
              </w:rPr>
            </w:pPr>
            <w:r>
              <w:rPr>
                <w:rFonts w:ascii="NTPreCursivefk" w:hAnsi="NTPreCursivefk"/>
                <w:sz w:val="28"/>
                <w:szCs w:val="28"/>
              </w:rPr>
              <w:t xml:space="preserve">Jo Campbell </w:t>
            </w:r>
          </w:p>
        </w:tc>
      </w:tr>
      <w:tr w:rsidR="001E53E8" w:rsidRPr="00743A08" w14:paraId="4318C558"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363CA4"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C11A40" w14:textId="4EB82C7A" w:rsidR="001E53E8" w:rsidRPr="00743A08" w:rsidRDefault="00526AC6" w:rsidP="00FA2078">
            <w:pPr>
              <w:pStyle w:val="TableRow"/>
              <w:rPr>
                <w:rFonts w:ascii="NTPreCursivefk" w:hAnsi="NTPreCursivefk"/>
                <w:sz w:val="28"/>
                <w:szCs w:val="28"/>
              </w:rPr>
            </w:pPr>
            <w:r>
              <w:rPr>
                <w:rFonts w:ascii="NTPreCursivefk" w:hAnsi="NTPreCursivefk"/>
                <w:sz w:val="28"/>
                <w:szCs w:val="28"/>
              </w:rPr>
              <w:t xml:space="preserve">Emma Peters </w:t>
            </w:r>
            <w:r w:rsidR="001E53E8">
              <w:rPr>
                <w:rFonts w:ascii="NTPreCursivefk" w:hAnsi="NTPreCursivefk"/>
                <w:sz w:val="28"/>
                <w:szCs w:val="28"/>
              </w:rPr>
              <w:t xml:space="preserve"> </w:t>
            </w:r>
          </w:p>
        </w:tc>
      </w:tr>
      <w:tr w:rsidR="001E53E8" w:rsidRPr="00743A08" w14:paraId="58EA30B4" w14:textId="77777777" w:rsidTr="00FA20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5799DF"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B6DA86" w14:textId="77777777" w:rsidR="001E53E8" w:rsidRPr="00743A08" w:rsidRDefault="001E53E8" w:rsidP="00FA2078">
            <w:pPr>
              <w:pStyle w:val="TableRow"/>
              <w:rPr>
                <w:rFonts w:ascii="NTPreCursivefk" w:hAnsi="NTPreCursivefk"/>
                <w:sz w:val="28"/>
                <w:szCs w:val="28"/>
              </w:rPr>
            </w:pPr>
            <w:r>
              <w:rPr>
                <w:rFonts w:ascii="NTPreCursivefk" w:hAnsi="NTPreCursivefk"/>
                <w:sz w:val="28"/>
                <w:szCs w:val="28"/>
              </w:rPr>
              <w:t xml:space="preserve">Bernie Irwin </w:t>
            </w:r>
          </w:p>
        </w:tc>
      </w:tr>
    </w:tbl>
    <w:bookmarkEnd w:id="9"/>
    <w:bookmarkEnd w:id="10"/>
    <w:bookmarkEnd w:id="11"/>
    <w:p w14:paraId="2B5B440E" w14:textId="77777777" w:rsidR="001E53E8" w:rsidRPr="00743A08" w:rsidRDefault="001E53E8" w:rsidP="001E53E8">
      <w:pPr>
        <w:pStyle w:val="Heading2"/>
        <w:rPr>
          <w:rFonts w:ascii="NTPreCursivefk" w:hAnsi="NTPreCursivefk"/>
          <w:sz w:val="28"/>
          <w:szCs w:val="28"/>
        </w:rPr>
      </w:pPr>
      <w:r w:rsidRPr="00743A08">
        <w:rPr>
          <w:rFonts w:ascii="NTPreCursivefk" w:hAnsi="NTPreCursivefk"/>
          <w:sz w:val="28"/>
          <w:szCs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1E53E8" w:rsidRPr="00743A08" w14:paraId="4D6415FB" w14:textId="77777777" w:rsidTr="00FA207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0" w:type="dxa"/>
              <w:left w:w="108" w:type="dxa"/>
              <w:bottom w:w="0" w:type="dxa"/>
              <w:right w:w="108" w:type="dxa"/>
            </w:tcMar>
            <w:vAlign w:val="center"/>
          </w:tcPr>
          <w:p w14:paraId="674E9EAE" w14:textId="77777777" w:rsidR="001E53E8" w:rsidRPr="00743A08" w:rsidRDefault="001E53E8" w:rsidP="00FA2078">
            <w:pPr>
              <w:pStyle w:val="TableRow"/>
              <w:rPr>
                <w:rFonts w:ascii="NTPreCursivefk" w:hAnsi="NTPreCursivefk"/>
                <w:sz w:val="28"/>
                <w:szCs w:val="28"/>
              </w:rPr>
            </w:pPr>
            <w:r w:rsidRPr="00743A08">
              <w:rPr>
                <w:rFonts w:ascii="NTPreCursivefk" w:hAnsi="NTPreCursivefk"/>
                <w:b/>
                <w:sz w:val="28"/>
                <w:szCs w:val="28"/>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0" w:type="dxa"/>
              <w:left w:w="108" w:type="dxa"/>
              <w:bottom w:w="0" w:type="dxa"/>
              <w:right w:w="108" w:type="dxa"/>
            </w:tcMar>
            <w:vAlign w:val="center"/>
          </w:tcPr>
          <w:p w14:paraId="4E2A71FF" w14:textId="77777777" w:rsidR="001E53E8" w:rsidRPr="00743A08" w:rsidRDefault="001E53E8" w:rsidP="00FA2078">
            <w:pPr>
              <w:pStyle w:val="TableRow"/>
              <w:rPr>
                <w:rFonts w:ascii="NTPreCursivefk" w:hAnsi="NTPreCursivefk"/>
                <w:sz w:val="28"/>
                <w:szCs w:val="28"/>
              </w:rPr>
            </w:pPr>
            <w:r w:rsidRPr="00743A08">
              <w:rPr>
                <w:rFonts w:ascii="NTPreCursivefk" w:hAnsi="NTPreCursivefk"/>
                <w:b/>
                <w:sz w:val="28"/>
                <w:szCs w:val="28"/>
              </w:rPr>
              <w:t>Amount</w:t>
            </w:r>
          </w:p>
        </w:tc>
      </w:tr>
      <w:tr w:rsidR="001E53E8" w:rsidRPr="00743A08" w14:paraId="49E7CAB5" w14:textId="77777777" w:rsidTr="00FA207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3AC2FEE"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B76699" w14:textId="1E76D0D8"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w:t>
            </w:r>
            <w:r w:rsidR="00526AC6">
              <w:rPr>
                <w:rFonts w:ascii="NTPreCursivefk" w:hAnsi="NTPreCursivefk"/>
                <w:sz w:val="28"/>
                <w:szCs w:val="28"/>
              </w:rPr>
              <w:t>209 026</w:t>
            </w:r>
          </w:p>
        </w:tc>
      </w:tr>
      <w:tr w:rsidR="001E53E8" w:rsidRPr="00743A08" w14:paraId="06D3F9B8" w14:textId="77777777" w:rsidTr="00FA207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C585466"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AAB44E" w14:textId="2C8D1144"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w:t>
            </w:r>
            <w:r w:rsidR="00526AC6">
              <w:rPr>
                <w:rFonts w:ascii="NTPreCursivefk" w:hAnsi="NTPreCursivefk"/>
                <w:sz w:val="28"/>
                <w:szCs w:val="28"/>
              </w:rPr>
              <w:t>9 062</w:t>
            </w:r>
          </w:p>
        </w:tc>
      </w:tr>
      <w:tr w:rsidR="001E53E8" w:rsidRPr="00743A08" w14:paraId="716349B4" w14:textId="77777777" w:rsidTr="00FA207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D1FB21B" w14:textId="77777777" w:rsidR="001E53E8" w:rsidRPr="001D3329" w:rsidRDefault="001E53E8" w:rsidP="00FA2078">
            <w:pPr>
              <w:pStyle w:val="TableRow"/>
              <w:spacing w:after="120"/>
              <w:rPr>
                <w:rFonts w:ascii="NTPreCursivefk" w:hAnsi="NTPreCursivefk"/>
                <w:sz w:val="28"/>
                <w:szCs w:val="28"/>
              </w:rPr>
            </w:pPr>
            <w:r w:rsidRPr="00743A08">
              <w:rPr>
                <w:rFonts w:ascii="NTPreCursivefk" w:hAnsi="NTPreCursivefk"/>
                <w:sz w:val="28"/>
                <w:szCs w:val="28"/>
              </w:rPr>
              <w:t xml:space="preserve">Pupil premium (and recovery premium*) funding carried forward from previous years </w:t>
            </w:r>
            <w:r w:rsidRPr="00743A08">
              <w:rPr>
                <w:rFonts w:ascii="NTPreCursivefk" w:hAnsi="NTPreCursivefk"/>
                <w:i/>
                <w:iCs/>
                <w:sz w:val="28"/>
                <w:szCs w:val="28"/>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007A5F"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w:t>
            </w:r>
            <w:r>
              <w:rPr>
                <w:rFonts w:ascii="NTPreCursivefk" w:hAnsi="NTPreCursivefk"/>
                <w:sz w:val="28"/>
                <w:szCs w:val="28"/>
              </w:rPr>
              <w:t>0</w:t>
            </w:r>
          </w:p>
        </w:tc>
      </w:tr>
      <w:tr w:rsidR="001E53E8" w:rsidRPr="00743A08" w14:paraId="31070A26" w14:textId="77777777" w:rsidTr="00FA207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0F6B44" w14:textId="77777777" w:rsidR="001E53E8" w:rsidRPr="00743A08" w:rsidRDefault="001E53E8" w:rsidP="00FA2078">
            <w:pPr>
              <w:pStyle w:val="TableRow"/>
              <w:spacing w:after="120"/>
              <w:rPr>
                <w:rFonts w:ascii="NTPreCursivefk" w:hAnsi="NTPreCursivefk"/>
                <w:b/>
                <w:sz w:val="28"/>
                <w:szCs w:val="28"/>
              </w:rPr>
            </w:pPr>
            <w:r w:rsidRPr="00743A08">
              <w:rPr>
                <w:rFonts w:ascii="NTPreCursivefk" w:hAnsi="NTPreCursivefk"/>
                <w:b/>
                <w:sz w:val="28"/>
                <w:szCs w:val="28"/>
              </w:rPr>
              <w:t>Total budget for this academic year</w:t>
            </w:r>
          </w:p>
          <w:p w14:paraId="2F92C055" w14:textId="77777777" w:rsidR="001E53E8" w:rsidRPr="00743A08" w:rsidRDefault="001E53E8" w:rsidP="00FA2078">
            <w:pPr>
              <w:pStyle w:val="TableRow"/>
              <w:rPr>
                <w:rFonts w:ascii="NTPreCursivefk" w:hAnsi="NTPreCursivefk"/>
                <w:i/>
                <w:iCs/>
                <w:sz w:val="28"/>
                <w:szCs w:val="28"/>
              </w:rPr>
            </w:pPr>
            <w:r w:rsidRPr="00743A08">
              <w:rPr>
                <w:rFonts w:ascii="NTPreCursivefk" w:hAnsi="NTPreCursivefk"/>
                <w:i/>
                <w:iCs/>
                <w:sz w:val="28"/>
                <w:szCs w:val="28"/>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E9524C" w14:textId="13CA2FB1"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w:t>
            </w:r>
            <w:r w:rsidR="00526AC6">
              <w:rPr>
                <w:rFonts w:ascii="NTPreCursivefk" w:hAnsi="NTPreCursivefk"/>
                <w:sz w:val="28"/>
                <w:szCs w:val="28"/>
              </w:rPr>
              <w:t>218 088</w:t>
            </w:r>
          </w:p>
        </w:tc>
      </w:tr>
    </w:tbl>
    <w:p w14:paraId="761D13CA" w14:textId="77777777" w:rsidR="001E53E8" w:rsidRPr="00A9476E" w:rsidRDefault="001E53E8" w:rsidP="001E53E8">
      <w:pPr>
        <w:pStyle w:val="Heading1"/>
        <w:rPr>
          <w:rFonts w:ascii="NTPreCursivefk" w:hAnsi="NTPreCursivefk"/>
          <w:color w:val="7030A0"/>
          <w:sz w:val="28"/>
          <w:szCs w:val="28"/>
        </w:rPr>
      </w:pPr>
      <w:r w:rsidRPr="00A9476E">
        <w:rPr>
          <w:rFonts w:ascii="NTPreCursivefk" w:hAnsi="NTPreCursivefk"/>
          <w:color w:val="7030A0"/>
          <w:sz w:val="28"/>
          <w:szCs w:val="28"/>
        </w:rPr>
        <w:t>Part A: Pupil premium strategy plan</w:t>
      </w:r>
    </w:p>
    <w:p w14:paraId="548D313B" w14:textId="77777777" w:rsidR="001E53E8" w:rsidRPr="00A9476E" w:rsidRDefault="001E53E8" w:rsidP="001E53E8">
      <w:pPr>
        <w:pStyle w:val="Heading2"/>
        <w:rPr>
          <w:rFonts w:ascii="NTPreCursivefk" w:hAnsi="NTPreCursivefk"/>
          <w:color w:val="7030A0"/>
          <w:sz w:val="28"/>
          <w:szCs w:val="28"/>
        </w:rPr>
      </w:pPr>
      <w:bookmarkStart w:id="12" w:name="_Toc357771640"/>
      <w:bookmarkStart w:id="13" w:name="_Toc346793418"/>
      <w:r w:rsidRPr="00A9476E">
        <w:rPr>
          <w:rFonts w:ascii="NTPreCursivefk" w:hAnsi="NTPreCursivefk"/>
          <w:color w:val="7030A0"/>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1E53E8" w:rsidRPr="00743A08" w14:paraId="15DF7F5D" w14:textId="77777777" w:rsidTr="00FA207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68038" w14:textId="77777777" w:rsidR="001E53E8" w:rsidRDefault="001E53E8" w:rsidP="00FA2078">
            <w:pPr>
              <w:ind w:left="22" w:hanging="22"/>
              <w:rPr>
                <w:rFonts w:ascii="NTPreCursivefk" w:hAnsi="NTPreCursivefk"/>
                <w:i/>
                <w:iCs/>
                <w:sz w:val="28"/>
                <w:szCs w:val="28"/>
              </w:rPr>
            </w:pPr>
            <w:r w:rsidRPr="001D3329">
              <w:rPr>
                <w:rFonts w:ascii="NTPreCursivefk" w:hAnsi="NTPreCursivefk"/>
                <w:iCs/>
                <w:sz w:val="28"/>
                <w:szCs w:val="28"/>
              </w:rPr>
              <w:t>As our school vision states we want ALL children to flourish academically</w:t>
            </w:r>
            <w:r>
              <w:rPr>
                <w:rFonts w:ascii="NTPreCursivefk" w:hAnsi="NTPreCursivefk"/>
                <w:iCs/>
                <w:sz w:val="28"/>
                <w:szCs w:val="28"/>
              </w:rPr>
              <w:t>, personally</w:t>
            </w:r>
            <w:r w:rsidRPr="001D3329">
              <w:rPr>
                <w:rFonts w:ascii="NTPreCursivefk" w:hAnsi="NTPreCursivefk"/>
                <w:iCs/>
                <w:sz w:val="28"/>
                <w:szCs w:val="28"/>
              </w:rPr>
              <w:t xml:space="preserve"> and</w:t>
            </w:r>
            <w:r>
              <w:rPr>
                <w:rFonts w:ascii="NTPreCursivefk" w:hAnsi="NTPreCursivefk"/>
                <w:iCs/>
                <w:sz w:val="28"/>
                <w:szCs w:val="28"/>
              </w:rPr>
              <w:t xml:space="preserve"> </w:t>
            </w:r>
            <w:r w:rsidRPr="001D3329">
              <w:rPr>
                <w:rFonts w:ascii="NTPreCursivefk" w:hAnsi="NTPreCursivefk"/>
                <w:iCs/>
                <w:sz w:val="28"/>
                <w:szCs w:val="28"/>
              </w:rPr>
              <w:t>spiritually:</w:t>
            </w:r>
          </w:p>
          <w:p w14:paraId="5991D1BD" w14:textId="77777777" w:rsidR="001E53E8" w:rsidRPr="00CD7363" w:rsidRDefault="001E53E8" w:rsidP="00FA2078">
            <w:pPr>
              <w:jc w:val="both"/>
              <w:rPr>
                <w:rFonts w:ascii="NTPreCursivefk" w:hAnsi="NTPreCursivefk"/>
                <w:iCs/>
                <w:sz w:val="28"/>
                <w:szCs w:val="28"/>
              </w:rPr>
            </w:pPr>
            <w:r w:rsidRPr="00CD7363">
              <w:rPr>
                <w:rFonts w:ascii="NTPreCursivefk" w:hAnsi="NTPreCursivefk" w:cs="Gill Sans MT"/>
                <w:i/>
                <w:color w:val="000000" w:themeColor="text1"/>
                <w:sz w:val="28"/>
                <w:szCs w:val="28"/>
                <w:lang w:val="en-US"/>
              </w:rPr>
              <w:lastRenderedPageBreak/>
              <w:t xml:space="preserve">“We are the </w:t>
            </w:r>
            <w:proofErr w:type="spellStart"/>
            <w:r w:rsidRPr="00CD7363">
              <w:rPr>
                <w:rFonts w:ascii="NTPreCursivefk" w:hAnsi="NTPreCursivefk" w:cs="Gill Sans MT"/>
                <w:i/>
                <w:color w:val="000000" w:themeColor="text1"/>
                <w:sz w:val="28"/>
                <w:szCs w:val="28"/>
                <w:lang w:val="en-US"/>
              </w:rPr>
              <w:t>Kirkdale</w:t>
            </w:r>
            <w:proofErr w:type="spellEnd"/>
            <w:r w:rsidRPr="00CD7363">
              <w:rPr>
                <w:rFonts w:ascii="NTPreCursivefk" w:hAnsi="NTPreCursivefk" w:cs="Gill Sans MT"/>
                <w:i/>
                <w:color w:val="000000" w:themeColor="text1"/>
                <w:sz w:val="28"/>
                <w:szCs w:val="28"/>
                <w:lang w:val="en-US"/>
              </w:rPr>
              <w:t xml:space="preserve">, St Lawrence CE family. We are a nurturing, safe, inclusive school, the anchor of our diverse community. Through God's love, we support everyone to </w:t>
            </w:r>
            <w:r w:rsidRPr="00CD7363">
              <w:rPr>
                <w:rFonts w:ascii="NTPreCursivefk" w:hAnsi="NTPreCursivefk" w:cs="Gill Sans MT"/>
                <w:i/>
                <w:color w:val="7030A0"/>
                <w:sz w:val="28"/>
                <w:szCs w:val="28"/>
                <w:lang w:val="en-US"/>
              </w:rPr>
              <w:t>flourish spiritually, academically and personally: this is our heartbeat.</w:t>
            </w:r>
            <w:r w:rsidRPr="00CD7363">
              <w:rPr>
                <w:rFonts w:ascii="NTPreCursivefk" w:hAnsi="NTPreCursivefk" w:cs="Gill Sans MT"/>
                <w:i/>
                <w:color w:val="000000" w:themeColor="text1"/>
                <w:sz w:val="28"/>
                <w:szCs w:val="28"/>
                <w:lang w:val="en-US"/>
              </w:rPr>
              <w:t xml:space="preserve"> All are valued for who they are and what they could become.” </w:t>
            </w:r>
            <w:r w:rsidRPr="00CD7363">
              <w:rPr>
                <w:rFonts w:ascii="NTPreCursivefk" w:hAnsi="NTPreCursivefk"/>
                <w:i/>
                <w:iCs/>
                <w:sz w:val="28"/>
                <w:szCs w:val="28"/>
              </w:rPr>
              <w:t xml:space="preserve"> </w:t>
            </w:r>
            <w:r>
              <w:rPr>
                <w:rFonts w:ascii="NTPreCursivefk" w:hAnsi="NTPreCursivefk"/>
                <w:iCs/>
                <w:sz w:val="28"/>
                <w:szCs w:val="28"/>
              </w:rPr>
              <w:t xml:space="preserve"> SCHOOL VISION </w:t>
            </w:r>
          </w:p>
          <w:p w14:paraId="4A2820FE" w14:textId="117F3469" w:rsidR="001E53E8" w:rsidRDefault="001E53E8" w:rsidP="00FA2078">
            <w:pPr>
              <w:jc w:val="both"/>
              <w:rPr>
                <w:rFonts w:ascii="NTPreCursivefk" w:hAnsi="NTPreCursivefk"/>
                <w:iCs/>
                <w:sz w:val="28"/>
                <w:szCs w:val="28"/>
              </w:rPr>
            </w:pPr>
            <w:r>
              <w:rPr>
                <w:rFonts w:ascii="NTPreCursivefk" w:hAnsi="NTPreCursivefk"/>
                <w:iCs/>
                <w:sz w:val="28"/>
                <w:szCs w:val="28"/>
              </w:rPr>
              <w:t>It is our intention that our disadvantaged children are supported as “a whole child”; that their social and emotional development is prioritised in the first instance so that they acquire the tools they need to be “ready” to learn and make progress. We aspire for all of our disadvantaged children</w:t>
            </w:r>
            <w:r w:rsidR="00526AC6">
              <w:rPr>
                <w:rFonts w:ascii="NTPreCursivefk" w:hAnsi="NTPreCursivefk"/>
                <w:iCs/>
                <w:sz w:val="28"/>
                <w:szCs w:val="28"/>
              </w:rPr>
              <w:t xml:space="preserve"> to</w:t>
            </w:r>
            <w:r>
              <w:rPr>
                <w:rFonts w:ascii="NTPreCursivefk" w:hAnsi="NTPreCursivefk"/>
                <w:iCs/>
                <w:sz w:val="28"/>
                <w:szCs w:val="28"/>
              </w:rPr>
              <w:t xml:space="preserve"> make swift progress in their learning in order to close the gap in attainment between themselves and their non-disadvantaged peers. </w:t>
            </w:r>
          </w:p>
          <w:p w14:paraId="0086883E" w14:textId="77777777" w:rsidR="001E53E8" w:rsidRDefault="001E53E8" w:rsidP="00FA2078">
            <w:pPr>
              <w:jc w:val="both"/>
              <w:rPr>
                <w:rFonts w:ascii="NTPreCursivefk" w:hAnsi="NTPreCursivefk"/>
                <w:iCs/>
                <w:sz w:val="28"/>
                <w:szCs w:val="28"/>
              </w:rPr>
            </w:pPr>
            <w:r>
              <w:rPr>
                <w:rFonts w:ascii="NTPreCursivefk" w:hAnsi="NTPreCursivefk"/>
                <w:iCs/>
                <w:sz w:val="28"/>
                <w:szCs w:val="28"/>
              </w:rPr>
              <w:t>Our strategy supports this by using some funding to invest in support for the social and emotional wellbeing of our children. Their academic progress is then accelerated through two key principles:</w:t>
            </w:r>
          </w:p>
          <w:p w14:paraId="44256F71" w14:textId="77777777" w:rsidR="001E53E8" w:rsidRPr="00CD7363" w:rsidRDefault="001E53E8" w:rsidP="001E53E8">
            <w:pPr>
              <w:pStyle w:val="ListParagraph"/>
              <w:numPr>
                <w:ilvl w:val="0"/>
                <w:numId w:val="2"/>
              </w:numPr>
              <w:jc w:val="both"/>
              <w:rPr>
                <w:rFonts w:ascii="NTPreCursivefk" w:hAnsi="NTPreCursivefk"/>
                <w:iCs/>
                <w:sz w:val="28"/>
                <w:szCs w:val="28"/>
              </w:rPr>
            </w:pPr>
            <w:r w:rsidRPr="00CD7363">
              <w:rPr>
                <w:rFonts w:ascii="NTPreCursivefk" w:hAnsi="NTPreCursivefk"/>
                <w:iCs/>
                <w:sz w:val="28"/>
                <w:szCs w:val="28"/>
              </w:rPr>
              <w:t xml:space="preserve">High quality teaching </w:t>
            </w:r>
          </w:p>
          <w:p w14:paraId="6B310F60" w14:textId="77777777" w:rsidR="001E53E8" w:rsidRDefault="001E53E8" w:rsidP="001E53E8">
            <w:pPr>
              <w:pStyle w:val="ListParagraph"/>
              <w:numPr>
                <w:ilvl w:val="0"/>
                <w:numId w:val="2"/>
              </w:numPr>
              <w:jc w:val="both"/>
              <w:rPr>
                <w:rFonts w:ascii="NTPreCursivefk" w:hAnsi="NTPreCursivefk"/>
                <w:iCs/>
                <w:sz w:val="28"/>
                <w:szCs w:val="28"/>
              </w:rPr>
            </w:pPr>
            <w:r w:rsidRPr="00CD7363">
              <w:rPr>
                <w:rFonts w:ascii="NTPreCursivefk" w:hAnsi="NTPreCursivefk"/>
                <w:iCs/>
                <w:sz w:val="28"/>
                <w:szCs w:val="28"/>
              </w:rPr>
              <w:t xml:space="preserve">Targeted academic support </w:t>
            </w:r>
          </w:p>
          <w:p w14:paraId="5427CC8F" w14:textId="77777777" w:rsidR="001E53E8" w:rsidRPr="00CD7363" w:rsidRDefault="001E53E8" w:rsidP="00FA2078">
            <w:pPr>
              <w:jc w:val="both"/>
              <w:rPr>
                <w:rFonts w:ascii="NTPreCursivefk" w:hAnsi="NTPreCursivefk"/>
                <w:iCs/>
                <w:sz w:val="28"/>
                <w:szCs w:val="28"/>
              </w:rPr>
            </w:pPr>
            <w:r>
              <w:rPr>
                <w:rFonts w:ascii="NTPreCursivefk" w:hAnsi="NTPreCursivefk"/>
                <w:iCs/>
                <w:sz w:val="28"/>
                <w:szCs w:val="28"/>
              </w:rPr>
              <w:t xml:space="preserve">This strategy supports these principles through funding more adult support in </w:t>
            </w:r>
            <w:proofErr w:type="gramStart"/>
            <w:r>
              <w:rPr>
                <w:rFonts w:ascii="NTPreCursivefk" w:hAnsi="NTPreCursivefk"/>
                <w:iCs/>
                <w:sz w:val="28"/>
                <w:szCs w:val="28"/>
              </w:rPr>
              <w:t>class rooms</w:t>
            </w:r>
            <w:proofErr w:type="gramEnd"/>
            <w:r>
              <w:rPr>
                <w:rFonts w:ascii="NTPreCursivefk" w:hAnsi="NTPreCursivefk"/>
                <w:iCs/>
                <w:sz w:val="28"/>
                <w:szCs w:val="28"/>
              </w:rPr>
              <w:t xml:space="preserve"> so on-the-spot effective intervention can be made, so gaps are closed quickly and through the funding of high-quality staff development activities to ensure that provision for all our children is excellent.  </w:t>
            </w:r>
          </w:p>
        </w:tc>
      </w:tr>
    </w:tbl>
    <w:p w14:paraId="3A25DE77" w14:textId="77777777" w:rsidR="001E53E8" w:rsidRDefault="001E53E8" w:rsidP="001E53E8">
      <w:pPr>
        <w:pStyle w:val="Heading2"/>
        <w:spacing w:before="600"/>
        <w:rPr>
          <w:rFonts w:ascii="NTPreCursivefk" w:hAnsi="NTPreCursivefk"/>
          <w:sz w:val="28"/>
          <w:szCs w:val="28"/>
        </w:rPr>
      </w:pPr>
    </w:p>
    <w:p w14:paraId="59D4403D" w14:textId="77777777" w:rsidR="001E53E8" w:rsidRDefault="001E53E8" w:rsidP="001E53E8">
      <w:pPr>
        <w:pStyle w:val="Heading2"/>
        <w:spacing w:before="600"/>
        <w:rPr>
          <w:rFonts w:ascii="NTPreCursivefk" w:hAnsi="NTPreCursivefk"/>
          <w:sz w:val="28"/>
          <w:szCs w:val="28"/>
        </w:rPr>
      </w:pPr>
    </w:p>
    <w:p w14:paraId="3EB1492A" w14:textId="77777777" w:rsidR="001E53E8" w:rsidRDefault="001E53E8" w:rsidP="001E53E8"/>
    <w:p w14:paraId="1EDDB072" w14:textId="77777777" w:rsidR="00526AC6" w:rsidRDefault="00526AC6" w:rsidP="001E53E8"/>
    <w:p w14:paraId="19845F6C" w14:textId="77777777" w:rsidR="00526AC6" w:rsidRDefault="00526AC6" w:rsidP="001E53E8"/>
    <w:p w14:paraId="6504091A" w14:textId="77777777" w:rsidR="00526AC6" w:rsidRDefault="00526AC6" w:rsidP="001E53E8"/>
    <w:p w14:paraId="723129D4" w14:textId="77777777" w:rsidR="00526AC6" w:rsidRDefault="00526AC6" w:rsidP="001E53E8"/>
    <w:p w14:paraId="2B46CE94" w14:textId="77777777" w:rsidR="00526AC6" w:rsidRPr="001022B4" w:rsidRDefault="00526AC6" w:rsidP="001E53E8"/>
    <w:p w14:paraId="3250A467" w14:textId="77777777" w:rsidR="001E53E8" w:rsidRPr="00A9476E" w:rsidRDefault="001E53E8" w:rsidP="001E53E8">
      <w:pPr>
        <w:pStyle w:val="Heading2"/>
        <w:spacing w:before="600"/>
        <w:rPr>
          <w:rFonts w:ascii="NTPreCursivefk" w:hAnsi="NTPreCursivefk"/>
          <w:color w:val="7030A0"/>
          <w:sz w:val="28"/>
          <w:szCs w:val="28"/>
        </w:rPr>
      </w:pPr>
      <w:r w:rsidRPr="00A9476E">
        <w:rPr>
          <w:rFonts w:ascii="NTPreCursivefk" w:hAnsi="NTPreCursivefk"/>
          <w:color w:val="7030A0"/>
          <w:sz w:val="28"/>
          <w:szCs w:val="28"/>
        </w:rPr>
        <w:lastRenderedPageBreak/>
        <w:t>Challenges</w:t>
      </w:r>
    </w:p>
    <w:p w14:paraId="5ABFDC95" w14:textId="77777777" w:rsidR="001E53E8" w:rsidRPr="00743A08" w:rsidRDefault="001E53E8" w:rsidP="001E53E8">
      <w:pPr>
        <w:rPr>
          <w:rFonts w:ascii="NTPreCursivefk" w:hAnsi="NTPreCursivefk"/>
          <w:sz w:val="28"/>
          <w:szCs w:val="28"/>
        </w:rPr>
      </w:pPr>
      <w:r w:rsidRPr="00743A08">
        <w:rPr>
          <w:rFonts w:ascii="NTPreCursivefk" w:hAnsi="NTPreCursivefk"/>
          <w:bCs/>
          <w:sz w:val="28"/>
          <w:szCs w:val="28"/>
        </w:rPr>
        <w:t>This details</w:t>
      </w:r>
      <w:r w:rsidRPr="00743A08">
        <w:rPr>
          <w:rFonts w:ascii="NTPreCursivefk" w:hAnsi="NTPreCursivefk"/>
          <w:sz w:val="28"/>
          <w:szCs w:val="28"/>
        </w:rPr>
        <w:t xml:space="preserve"> the key</w:t>
      </w:r>
      <w:r w:rsidRPr="00743A08">
        <w:rPr>
          <w:rFonts w:ascii="NTPreCursivefk" w:hAnsi="NTPreCursivefk"/>
          <w:bCs/>
          <w:sz w:val="28"/>
          <w:szCs w:val="28"/>
        </w:rPr>
        <w:t xml:space="preserve"> </w:t>
      </w:r>
      <w:r w:rsidRPr="00743A08">
        <w:rPr>
          <w:rFonts w:ascii="NTPreCursivefk" w:hAnsi="NTPreCursivefk"/>
          <w:sz w:val="28"/>
          <w:szCs w:val="28"/>
        </w:rPr>
        <w:t xml:space="preserve">challenges to </w:t>
      </w:r>
      <w:r w:rsidRPr="00743A08">
        <w:rPr>
          <w:rFonts w:ascii="NTPreCursivefk" w:hAnsi="NTPreCursivefk"/>
          <w:bCs/>
          <w:sz w:val="28"/>
          <w:szCs w:val="28"/>
        </w:rPr>
        <w:t>achievement that we have</w:t>
      </w:r>
      <w:r w:rsidRPr="00743A08">
        <w:rPr>
          <w:rFonts w:ascii="NTPreCursivefk" w:hAnsi="NTPreCursivefk"/>
          <w:sz w:val="28"/>
          <w:szCs w:val="28"/>
        </w:rPr>
        <w:t xml:space="preserve"> identified among </w:t>
      </w:r>
      <w:r w:rsidRPr="00743A08">
        <w:rPr>
          <w:rFonts w:ascii="NTPreCursivefk" w:hAnsi="NTPreCursivefk"/>
          <w:bCs/>
          <w:sz w:val="28"/>
          <w:szCs w:val="28"/>
        </w:rPr>
        <w:t>our</w:t>
      </w:r>
      <w:r w:rsidRPr="00743A08">
        <w:rPr>
          <w:rFonts w:ascii="NTPreCursivefk" w:hAnsi="NTPreCursivefk"/>
          <w:sz w:val="28"/>
          <w:szCs w:val="28"/>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1E53E8" w:rsidRPr="00743A08" w14:paraId="587F4C10"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0D7E1FD1"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3A9746AE"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 xml:space="preserve">Detail of challenge </w:t>
            </w:r>
          </w:p>
        </w:tc>
      </w:tr>
      <w:tr w:rsidR="001E53E8" w:rsidRPr="00743A08" w14:paraId="23E4824E"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5ED43"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BE8F2" w14:textId="77777777" w:rsidR="001E53E8" w:rsidRPr="00CD7363" w:rsidRDefault="001E53E8" w:rsidP="00FA2078">
            <w:pPr>
              <w:pStyle w:val="TableRowCentered"/>
              <w:jc w:val="left"/>
              <w:rPr>
                <w:rFonts w:ascii="NTPreCursivefk" w:hAnsi="NTPreCursivefk"/>
                <w:sz w:val="28"/>
                <w:szCs w:val="28"/>
              </w:rPr>
            </w:pPr>
            <w:r>
              <w:rPr>
                <w:rFonts w:ascii="NTPreCursivefk" w:hAnsi="NTPreCursivefk"/>
                <w:iCs/>
                <w:sz w:val="28"/>
                <w:szCs w:val="28"/>
              </w:rPr>
              <w:t xml:space="preserve">Attainment on entry. Communication and Language for children entering in both Nursery and Reception is significantly below age related expectations in most cases. </w:t>
            </w:r>
            <w:r w:rsidRPr="001022B4">
              <w:rPr>
                <w:rFonts w:ascii="NTPreCursivefk" w:hAnsi="NTPreCursivefk"/>
                <w:sz w:val="28"/>
                <w:szCs w:val="28"/>
              </w:rPr>
              <w:t xml:space="preserve">Assessments, observations and pupil voice demonstrate that children start </w:t>
            </w:r>
            <w:proofErr w:type="spellStart"/>
            <w:r w:rsidRPr="001022B4">
              <w:rPr>
                <w:rFonts w:ascii="NTPreCursivefk" w:hAnsi="NTPreCursivefk"/>
                <w:sz w:val="28"/>
                <w:szCs w:val="28"/>
              </w:rPr>
              <w:t>Kirkdale</w:t>
            </w:r>
            <w:proofErr w:type="spellEnd"/>
            <w:r w:rsidRPr="001022B4">
              <w:rPr>
                <w:rFonts w:ascii="NTPreCursivefk" w:hAnsi="NTPreCursivefk"/>
                <w:sz w:val="28"/>
                <w:szCs w:val="28"/>
              </w:rPr>
              <w:t xml:space="preserve">, St Lawrence with underdeveloped vocabulary skills particularly low tier 2 and 3 </w:t>
            </w:r>
            <w:proofErr w:type="gramStart"/>
            <w:r w:rsidRPr="001022B4">
              <w:rPr>
                <w:rFonts w:ascii="NTPreCursivefk" w:hAnsi="NTPreCursivefk"/>
                <w:sz w:val="28"/>
                <w:szCs w:val="28"/>
              </w:rPr>
              <w:t>vocabulary</w:t>
            </w:r>
            <w:proofErr w:type="gramEnd"/>
            <w:r w:rsidRPr="001022B4">
              <w:rPr>
                <w:rFonts w:ascii="NTPreCursivefk" w:hAnsi="NTPreCursivefk"/>
                <w:sz w:val="28"/>
                <w:szCs w:val="28"/>
              </w:rPr>
              <w:t>. This is true for all classes from Nursery – Y6.</w:t>
            </w:r>
          </w:p>
        </w:tc>
      </w:tr>
      <w:tr w:rsidR="001E53E8" w:rsidRPr="00743A08" w14:paraId="4BC85DA0"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79D84" w14:textId="77777777" w:rsidR="001E53E8" w:rsidRPr="00743A08" w:rsidRDefault="001E53E8" w:rsidP="00FA2078">
            <w:pPr>
              <w:pStyle w:val="TableRow"/>
              <w:rPr>
                <w:rFonts w:ascii="NTPreCursivefk" w:hAnsi="NTPreCursivefk"/>
                <w:sz w:val="28"/>
                <w:szCs w:val="28"/>
              </w:rPr>
            </w:pPr>
            <w:r w:rsidRPr="00743A08">
              <w:rPr>
                <w:rFonts w:ascii="NTPreCursivefk" w:hAnsi="NTPreCursivefk"/>
                <w:sz w:val="28"/>
                <w:szCs w:val="28"/>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286C0" w14:textId="77777777"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Levels of social and emotional development has always been an issue on entry but is now being seen more widely throughout the school due to the impact of the Covid school closures. Behaviours for learning in certain year groups is not in-line with age related expectations  </w:t>
            </w:r>
          </w:p>
        </w:tc>
      </w:tr>
      <w:tr w:rsidR="001E53E8" w:rsidRPr="00743A08" w14:paraId="053B2CD6"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C8FED" w14:textId="77777777" w:rsidR="001E53E8" w:rsidRPr="00743A08" w:rsidRDefault="001E53E8" w:rsidP="00FA2078">
            <w:pPr>
              <w:pStyle w:val="TableRow"/>
              <w:rPr>
                <w:rFonts w:ascii="NTPreCursivefk" w:hAnsi="NTPreCursivefk"/>
                <w:sz w:val="28"/>
                <w:szCs w:val="28"/>
              </w:rPr>
            </w:pPr>
            <w:r>
              <w:rPr>
                <w:rFonts w:ascii="NTPreCursivefk" w:hAnsi="NTPreCursivefk"/>
                <w:sz w:val="28"/>
                <w:szCs w:val="28"/>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A57E8" w14:textId="7295461B" w:rsidR="001E53E8"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Attendance. Persistent absenteeism has a significant impact on the progress and outcomes of children in this category. </w:t>
            </w:r>
            <w:r w:rsidR="00A02B6F">
              <w:rPr>
                <w:rFonts w:ascii="NTPreCursivefk" w:hAnsi="NTPreCursivefk"/>
                <w:sz w:val="28"/>
                <w:szCs w:val="28"/>
              </w:rPr>
              <w:t>7</w:t>
            </w:r>
            <w:r>
              <w:rPr>
                <w:rFonts w:ascii="NTPreCursivefk" w:hAnsi="NTPreCursivefk"/>
                <w:sz w:val="28"/>
                <w:szCs w:val="28"/>
              </w:rPr>
              <w:t xml:space="preserve">0% of children categorised as PA are also PP. On average only </w:t>
            </w:r>
            <w:r w:rsidR="00A02B6F">
              <w:rPr>
                <w:rFonts w:ascii="NTPreCursivefk" w:hAnsi="NTPreCursivefk"/>
                <w:sz w:val="28"/>
                <w:szCs w:val="28"/>
              </w:rPr>
              <w:t>30</w:t>
            </w:r>
            <w:r>
              <w:rPr>
                <w:rFonts w:ascii="NTPreCursivefk" w:hAnsi="NTPreCursivefk"/>
                <w:sz w:val="28"/>
                <w:szCs w:val="28"/>
              </w:rPr>
              <w:t>% of PA children are working at age related expectations</w:t>
            </w:r>
          </w:p>
        </w:tc>
      </w:tr>
      <w:tr w:rsidR="001E53E8" w:rsidRPr="00743A08" w14:paraId="209F2FF4"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3C125" w14:textId="77777777" w:rsidR="001E53E8" w:rsidRPr="00743A08" w:rsidRDefault="001E53E8" w:rsidP="00FA2078">
            <w:pPr>
              <w:pStyle w:val="TableRow"/>
              <w:rPr>
                <w:rFonts w:ascii="NTPreCursivefk" w:hAnsi="NTPreCursivefk"/>
                <w:sz w:val="28"/>
                <w:szCs w:val="28"/>
              </w:rPr>
            </w:pPr>
            <w:r>
              <w:rPr>
                <w:rFonts w:ascii="NTPreCursivefk" w:hAnsi="NTPreCursivefk"/>
                <w:sz w:val="28"/>
                <w:szCs w:val="28"/>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57325" w14:textId="78C8902A"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Lower attainment in key skills due to disrupted learning during Covid 19 school closures. PP children engaged in virtual learning less than their peers and this has impacted on </w:t>
            </w:r>
            <w:r w:rsidR="00526AC6">
              <w:rPr>
                <w:rFonts w:ascii="NTPreCursivefk" w:hAnsi="NTPreCursivefk"/>
                <w:sz w:val="28"/>
                <w:szCs w:val="28"/>
              </w:rPr>
              <w:t xml:space="preserve">them. This can be seen most evidently currently in the Upper KS2 phase </w:t>
            </w:r>
            <w:r>
              <w:rPr>
                <w:rFonts w:ascii="NTPreCursivefk" w:hAnsi="NTPreCursivefk"/>
                <w:sz w:val="28"/>
                <w:szCs w:val="28"/>
              </w:rPr>
              <w:t xml:space="preserve"> </w:t>
            </w:r>
          </w:p>
        </w:tc>
      </w:tr>
      <w:tr w:rsidR="001E53E8" w:rsidRPr="00743A08" w14:paraId="54D4B2F1"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F717E" w14:textId="77777777" w:rsidR="001E53E8" w:rsidRPr="00743A08" w:rsidRDefault="001E53E8" w:rsidP="00FA2078">
            <w:pPr>
              <w:pStyle w:val="TableRow"/>
              <w:rPr>
                <w:rFonts w:ascii="NTPreCursivefk" w:hAnsi="NTPreCursivefk"/>
                <w:sz w:val="28"/>
                <w:szCs w:val="28"/>
              </w:rPr>
            </w:pPr>
            <w:r>
              <w:rPr>
                <w:rFonts w:ascii="NTPreCursivefk" w:hAnsi="NTPreCursivefk"/>
                <w:sz w:val="28"/>
                <w:szCs w:val="28"/>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1BE0D" w14:textId="77777777" w:rsidR="001E53E8" w:rsidRPr="001022B4" w:rsidRDefault="001E53E8" w:rsidP="00FA2078">
            <w:pPr>
              <w:pStyle w:val="TableRowCentered"/>
              <w:jc w:val="left"/>
              <w:rPr>
                <w:rFonts w:ascii="NTPreCursivefk" w:hAnsi="NTPreCursivefk"/>
                <w:iCs/>
                <w:sz w:val="28"/>
                <w:szCs w:val="28"/>
              </w:rPr>
            </w:pPr>
            <w:r w:rsidRPr="001022B4">
              <w:rPr>
                <w:rFonts w:ascii="NTPreCursivefk" w:hAnsi="NTPreCursivefk"/>
                <w:sz w:val="28"/>
                <w:szCs w:val="28"/>
              </w:rPr>
              <w:t>Pupil voice demonstrates how children have a lack of enrichment and life experiences outside of school, this has an impact on children’s ability to relate learning to real life experiences</w:t>
            </w:r>
          </w:p>
        </w:tc>
      </w:tr>
      <w:tr w:rsidR="001E53E8" w:rsidRPr="00743A08" w14:paraId="1FB9A2EC" w14:textId="77777777" w:rsidTr="00FA2078">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1A68E" w14:textId="77777777" w:rsidR="001E53E8" w:rsidRPr="00743A08" w:rsidRDefault="001E53E8" w:rsidP="00FA2078">
            <w:pPr>
              <w:pStyle w:val="TableRow"/>
              <w:rPr>
                <w:rFonts w:ascii="NTPreCursivefk" w:hAnsi="NTPreCursivefk"/>
                <w:sz w:val="28"/>
                <w:szCs w:val="28"/>
              </w:rPr>
            </w:pPr>
            <w:bookmarkStart w:id="14" w:name="_Toc443397160"/>
            <w:r>
              <w:rPr>
                <w:rFonts w:ascii="NTPreCursivefk" w:hAnsi="NTPreCursivefk"/>
                <w:sz w:val="28"/>
                <w:szCs w:val="28"/>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FA214" w14:textId="5AACBC15" w:rsidR="001E53E8" w:rsidRPr="00743A08" w:rsidRDefault="001E53E8" w:rsidP="00FA2078">
            <w:pPr>
              <w:pStyle w:val="TableRowCentered"/>
              <w:jc w:val="left"/>
              <w:rPr>
                <w:rFonts w:ascii="NTPreCursivefk" w:hAnsi="NTPreCursivefk"/>
                <w:iCs/>
                <w:sz w:val="28"/>
                <w:szCs w:val="28"/>
              </w:rPr>
            </w:pPr>
            <w:r>
              <w:rPr>
                <w:rFonts w:ascii="NTPreCursivefk" w:hAnsi="NTPreCursivefk"/>
                <w:iCs/>
                <w:sz w:val="28"/>
                <w:szCs w:val="28"/>
              </w:rPr>
              <w:t xml:space="preserve">Cost of living crisis forcing more of our families into significant poverty. Through safeguarding records and pupil voice it is evident that more children do not have enough food/warmth at home. Many of our families live in substandard accommodation with rodent infestations being </w:t>
            </w:r>
            <w:proofErr w:type="gramStart"/>
            <w:r>
              <w:rPr>
                <w:rFonts w:ascii="NTPreCursivefk" w:hAnsi="NTPreCursivefk"/>
                <w:iCs/>
                <w:sz w:val="28"/>
                <w:szCs w:val="28"/>
              </w:rPr>
              <w:t>common</w:t>
            </w:r>
            <w:r w:rsidR="00A02B6F">
              <w:rPr>
                <w:rFonts w:ascii="NTPreCursivefk" w:hAnsi="NTPreCursivefk"/>
                <w:iCs/>
                <w:sz w:val="28"/>
                <w:szCs w:val="28"/>
              </w:rPr>
              <w:t>-</w:t>
            </w:r>
            <w:r>
              <w:rPr>
                <w:rFonts w:ascii="NTPreCursivefk" w:hAnsi="NTPreCursivefk"/>
                <w:iCs/>
                <w:sz w:val="28"/>
                <w:szCs w:val="28"/>
              </w:rPr>
              <w:t>place</w:t>
            </w:r>
            <w:proofErr w:type="gramEnd"/>
            <w:r>
              <w:rPr>
                <w:rFonts w:ascii="NTPreCursivefk" w:hAnsi="NTPreCursivefk"/>
                <w:iCs/>
                <w:sz w:val="28"/>
                <w:szCs w:val="28"/>
              </w:rPr>
              <w:t xml:space="preserve">. </w:t>
            </w:r>
          </w:p>
        </w:tc>
      </w:tr>
    </w:tbl>
    <w:p w14:paraId="2FAC006B" w14:textId="77777777" w:rsidR="001E53E8" w:rsidRDefault="001E53E8" w:rsidP="001E53E8">
      <w:pPr>
        <w:pStyle w:val="Heading2"/>
        <w:spacing w:before="600"/>
        <w:rPr>
          <w:rFonts w:ascii="NTPreCursivefk" w:hAnsi="NTPreCursivefk"/>
          <w:color w:val="7030A0"/>
          <w:sz w:val="20"/>
          <w:szCs w:val="28"/>
        </w:rPr>
      </w:pPr>
    </w:p>
    <w:p w14:paraId="7498C3B0" w14:textId="77777777" w:rsidR="001E53E8" w:rsidRDefault="001E53E8" w:rsidP="001E53E8"/>
    <w:p w14:paraId="23982755" w14:textId="77777777" w:rsidR="001E53E8" w:rsidRPr="00A9476E" w:rsidRDefault="001E53E8" w:rsidP="001E53E8"/>
    <w:p w14:paraId="1F29AD0A" w14:textId="77777777" w:rsidR="001E53E8" w:rsidRPr="00A9476E" w:rsidRDefault="001E53E8" w:rsidP="001E53E8">
      <w:pPr>
        <w:pStyle w:val="Heading2"/>
        <w:spacing w:before="600"/>
        <w:rPr>
          <w:rFonts w:ascii="NTPreCursivefk" w:hAnsi="NTPreCursivefk"/>
          <w:color w:val="7030A0"/>
          <w:sz w:val="28"/>
          <w:szCs w:val="28"/>
        </w:rPr>
      </w:pPr>
      <w:r w:rsidRPr="00A9476E">
        <w:rPr>
          <w:rFonts w:ascii="NTPreCursivefk" w:hAnsi="NTPreCursivefk"/>
          <w:color w:val="7030A0"/>
          <w:sz w:val="28"/>
          <w:szCs w:val="28"/>
        </w:rPr>
        <w:lastRenderedPageBreak/>
        <w:t xml:space="preserve">Intended outcomes </w:t>
      </w:r>
    </w:p>
    <w:p w14:paraId="1CE02536" w14:textId="77777777" w:rsidR="001E53E8" w:rsidRPr="00743A08" w:rsidRDefault="001E53E8" w:rsidP="001E53E8">
      <w:pPr>
        <w:rPr>
          <w:rFonts w:ascii="NTPreCursivefk" w:hAnsi="NTPreCursivefk"/>
          <w:sz w:val="28"/>
          <w:szCs w:val="28"/>
        </w:rPr>
      </w:pPr>
      <w:r w:rsidRPr="00743A08">
        <w:rPr>
          <w:rFonts w:ascii="NTPreCursivefk" w:hAnsi="NTPreCursivefk"/>
          <w:color w:val="auto"/>
          <w:sz w:val="28"/>
          <w:szCs w:val="28"/>
        </w:rPr>
        <w:t xml:space="preserve">This explains the outcomes we are aiming for </w:t>
      </w:r>
      <w:r w:rsidRPr="00743A08">
        <w:rPr>
          <w:rFonts w:ascii="NTPreCursivefk" w:hAnsi="NTPreCursivefk"/>
          <w:b/>
          <w:bCs/>
          <w:color w:val="auto"/>
          <w:sz w:val="28"/>
          <w:szCs w:val="28"/>
        </w:rPr>
        <w:t>by the end of our current strategy plan</w:t>
      </w:r>
      <w:r w:rsidRPr="00743A08">
        <w:rPr>
          <w:rFonts w:ascii="NTPreCursivefk" w:hAnsi="NTPreCursivefk"/>
          <w:color w:val="auto"/>
          <w:sz w:val="28"/>
          <w:szCs w:val="2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1E53E8" w:rsidRPr="00743A08" w14:paraId="0BF44C14"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5E005485"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DB74C3B"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Success criteria</w:t>
            </w:r>
          </w:p>
        </w:tc>
      </w:tr>
      <w:tr w:rsidR="001E53E8" w:rsidRPr="00743A08" w14:paraId="323E6AB9"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74A2C" w14:textId="77777777" w:rsidR="001E53E8" w:rsidRPr="00A9476E" w:rsidRDefault="001E53E8" w:rsidP="00FA2078">
            <w:pPr>
              <w:pStyle w:val="TableRow"/>
              <w:rPr>
                <w:rFonts w:ascii="NTPreCursivefk" w:hAnsi="NTPreCursivefk"/>
                <w:sz w:val="28"/>
                <w:szCs w:val="28"/>
              </w:rPr>
            </w:pPr>
            <w:r>
              <w:rPr>
                <w:rFonts w:ascii="NTPreCursivefk" w:hAnsi="NTPreCursivefk"/>
                <w:iCs/>
                <w:sz w:val="28"/>
                <w:szCs w:val="28"/>
              </w:rPr>
              <w:t xml:space="preserve">Improved reading engagement and attainment for disadvantaged children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54896" w14:textId="77777777" w:rsidR="001E53E8" w:rsidRPr="00DF7117" w:rsidRDefault="001E53E8" w:rsidP="00FA2078">
            <w:pPr>
              <w:pStyle w:val="TableRowCentered"/>
              <w:jc w:val="left"/>
              <w:rPr>
                <w:rFonts w:ascii="NTPreCursivefk" w:hAnsi="NTPreCursivefk"/>
                <w:sz w:val="28"/>
                <w:szCs w:val="28"/>
              </w:rPr>
            </w:pPr>
            <w:r w:rsidRPr="00DF7117">
              <w:rPr>
                <w:rFonts w:ascii="NTPreCursivefk" w:hAnsi="NTPreCursivefk"/>
                <w:sz w:val="28"/>
              </w:rPr>
              <w:t xml:space="preserve">The gap between school PP and </w:t>
            </w:r>
            <w:proofErr w:type="spellStart"/>
            <w:r w:rsidRPr="00DF7117">
              <w:rPr>
                <w:rFonts w:ascii="NTPreCursivefk" w:hAnsi="NTPreCursivefk"/>
                <w:sz w:val="28"/>
              </w:rPr>
              <w:t>NonPP</w:t>
            </w:r>
            <w:proofErr w:type="spellEnd"/>
            <w:r w:rsidRPr="00DF7117">
              <w:rPr>
                <w:rFonts w:ascii="NTPreCursivefk" w:hAnsi="NTPreCursivefk"/>
                <w:sz w:val="28"/>
              </w:rPr>
              <w:t xml:space="preserve"> pupils has diminished by the end of KS2. PP children make at least national average progress scores by the end of KS2</w:t>
            </w:r>
          </w:p>
        </w:tc>
      </w:tr>
      <w:tr w:rsidR="001E53E8" w:rsidRPr="00743A08" w14:paraId="1189719D"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118F2" w14:textId="77777777" w:rsidR="001E53E8" w:rsidRPr="00A9476E" w:rsidRDefault="001E53E8" w:rsidP="00FA2078">
            <w:pPr>
              <w:pStyle w:val="TableRow"/>
              <w:rPr>
                <w:rFonts w:ascii="NTPreCursivefk" w:hAnsi="NTPreCursivefk"/>
                <w:sz w:val="28"/>
                <w:szCs w:val="28"/>
              </w:rPr>
            </w:pPr>
            <w:r w:rsidRPr="00A9476E">
              <w:rPr>
                <w:rFonts w:ascii="NTPreCursivefk" w:hAnsi="NTPreCursivefk"/>
                <w:sz w:val="28"/>
              </w:rPr>
              <w:t>Improved writing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6B84F" w14:textId="77777777" w:rsidR="001E53E8" w:rsidRPr="00DF7117" w:rsidRDefault="001E53E8" w:rsidP="00FA2078">
            <w:pPr>
              <w:pStyle w:val="TableRowCentered"/>
              <w:jc w:val="left"/>
              <w:rPr>
                <w:rFonts w:ascii="NTPreCursivefk" w:hAnsi="NTPreCursivefk"/>
                <w:sz w:val="28"/>
                <w:szCs w:val="28"/>
              </w:rPr>
            </w:pPr>
            <w:r w:rsidRPr="00DF7117">
              <w:rPr>
                <w:rFonts w:ascii="NTPreCursivefk" w:hAnsi="NTPreCursivefk"/>
                <w:sz w:val="28"/>
              </w:rPr>
              <w:t xml:space="preserve">The gap between school PP and </w:t>
            </w:r>
            <w:proofErr w:type="spellStart"/>
            <w:r w:rsidRPr="00DF7117">
              <w:rPr>
                <w:rFonts w:ascii="NTPreCursivefk" w:hAnsi="NTPreCursivefk"/>
                <w:sz w:val="28"/>
              </w:rPr>
              <w:t>NonPP</w:t>
            </w:r>
            <w:proofErr w:type="spellEnd"/>
            <w:r w:rsidRPr="00DF7117">
              <w:rPr>
                <w:rFonts w:ascii="NTPreCursivefk" w:hAnsi="NTPreCursivefk"/>
                <w:sz w:val="28"/>
              </w:rPr>
              <w:t xml:space="preserve"> pupils has diminished by the end of KS2. PP children make </w:t>
            </w:r>
            <w:r>
              <w:rPr>
                <w:rFonts w:ascii="NTPreCursivefk" w:hAnsi="NTPreCursivefk"/>
                <w:sz w:val="28"/>
              </w:rPr>
              <w:t xml:space="preserve">at least </w:t>
            </w:r>
            <w:r w:rsidRPr="00DF7117">
              <w:rPr>
                <w:rFonts w:ascii="NTPreCursivefk" w:hAnsi="NTPreCursivefk"/>
                <w:sz w:val="28"/>
              </w:rPr>
              <w:t>national average progress scores by the end of KS2</w:t>
            </w:r>
          </w:p>
        </w:tc>
      </w:tr>
      <w:tr w:rsidR="001E53E8" w:rsidRPr="00743A08" w14:paraId="310ED840"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84F60" w14:textId="77777777" w:rsidR="001E53E8" w:rsidRPr="00A9476E" w:rsidRDefault="001E53E8" w:rsidP="00FA2078">
            <w:pPr>
              <w:pStyle w:val="TableRow"/>
              <w:rPr>
                <w:rFonts w:ascii="NTPreCursivefk" w:hAnsi="NTPreCursivefk"/>
                <w:sz w:val="28"/>
                <w:szCs w:val="28"/>
              </w:rPr>
            </w:pPr>
            <w:r w:rsidRPr="00A9476E">
              <w:rPr>
                <w:rFonts w:ascii="NTPreCursivefk" w:hAnsi="NTPreCursivefk"/>
                <w:sz w:val="28"/>
              </w:rPr>
              <w:t>Improved mathematical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A10AE" w14:textId="77777777" w:rsidR="001E53E8" w:rsidRPr="00DF7117" w:rsidRDefault="001E53E8" w:rsidP="00FA2078">
            <w:pPr>
              <w:pStyle w:val="TableRowCentered"/>
              <w:jc w:val="left"/>
              <w:rPr>
                <w:rFonts w:ascii="NTPreCursivefk" w:hAnsi="NTPreCursivefk"/>
                <w:sz w:val="28"/>
                <w:szCs w:val="28"/>
              </w:rPr>
            </w:pPr>
            <w:r w:rsidRPr="00DF7117">
              <w:rPr>
                <w:rFonts w:ascii="NTPreCursivefk" w:hAnsi="NTPreCursivefk"/>
                <w:sz w:val="28"/>
              </w:rPr>
              <w:t xml:space="preserve">The gap between school PP and </w:t>
            </w:r>
            <w:proofErr w:type="spellStart"/>
            <w:r w:rsidRPr="00DF7117">
              <w:rPr>
                <w:rFonts w:ascii="NTPreCursivefk" w:hAnsi="NTPreCursivefk"/>
                <w:sz w:val="28"/>
              </w:rPr>
              <w:t>NonPP</w:t>
            </w:r>
            <w:proofErr w:type="spellEnd"/>
            <w:r w:rsidRPr="00DF7117">
              <w:rPr>
                <w:rFonts w:ascii="NTPreCursivefk" w:hAnsi="NTPreCursivefk"/>
                <w:sz w:val="28"/>
              </w:rPr>
              <w:t xml:space="preserve"> pupils has diminished by the end of KS2. PP children make </w:t>
            </w:r>
            <w:r>
              <w:rPr>
                <w:rFonts w:ascii="NTPreCursivefk" w:hAnsi="NTPreCursivefk"/>
                <w:sz w:val="28"/>
              </w:rPr>
              <w:t xml:space="preserve">at least </w:t>
            </w:r>
            <w:r w:rsidRPr="00DF7117">
              <w:rPr>
                <w:rFonts w:ascii="NTPreCursivefk" w:hAnsi="NTPreCursivefk"/>
                <w:sz w:val="28"/>
              </w:rPr>
              <w:t>national average progress scores by the end of KS2</w:t>
            </w:r>
          </w:p>
        </w:tc>
      </w:tr>
      <w:tr w:rsidR="001E53E8" w:rsidRPr="00743A08" w14:paraId="6A15CE75"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ADE74" w14:textId="77777777" w:rsidR="001E53E8" w:rsidRPr="00A9476E" w:rsidRDefault="001E53E8" w:rsidP="00FA2078">
            <w:pPr>
              <w:pStyle w:val="TableRow"/>
              <w:rPr>
                <w:rFonts w:ascii="NTPreCursivefk" w:hAnsi="NTPreCursivefk"/>
                <w:sz w:val="28"/>
                <w:szCs w:val="28"/>
              </w:rPr>
            </w:pPr>
            <w:r w:rsidRPr="00A9476E">
              <w:rPr>
                <w:rFonts w:ascii="NTPreCursivefk" w:hAnsi="NTPreCursivefk"/>
                <w:sz w:val="28"/>
              </w:rPr>
              <w:t>Improved oral language skills and vocabulary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4BB64" w14:textId="77777777" w:rsidR="001E53E8" w:rsidRPr="00DF7117" w:rsidRDefault="001E53E8" w:rsidP="00FA2078">
            <w:pPr>
              <w:pStyle w:val="TableRowCentered"/>
              <w:jc w:val="left"/>
              <w:rPr>
                <w:rFonts w:ascii="NTPreCursivefk" w:hAnsi="NTPreCursivefk"/>
                <w:sz w:val="28"/>
                <w:szCs w:val="28"/>
              </w:rPr>
            </w:pPr>
            <w:r w:rsidRPr="00DF7117">
              <w:rPr>
                <w:rFonts w:ascii="NTPreCursivefk" w:hAnsi="NTPreCursivefk"/>
                <w:sz w:val="28"/>
              </w:rPr>
              <w:t>Assessments and observations indicate significantly improved oral language among disadvantaged pupils. This evidence includes engagement in lessons, books scrutiny and ongoing formative assessment</w:t>
            </w:r>
          </w:p>
        </w:tc>
      </w:tr>
      <w:tr w:rsidR="001E53E8" w:rsidRPr="00743A08" w14:paraId="0A0B8696"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E4441" w14:textId="77777777" w:rsidR="001E53E8" w:rsidRPr="00A9476E" w:rsidRDefault="001E53E8" w:rsidP="00FA2078">
            <w:pPr>
              <w:pStyle w:val="TableRow"/>
              <w:rPr>
                <w:rFonts w:ascii="NTPreCursivefk" w:hAnsi="NTPreCursivefk"/>
                <w:sz w:val="28"/>
              </w:rPr>
            </w:pPr>
            <w:r w:rsidRPr="00A9476E">
              <w:rPr>
                <w:rFonts w:ascii="NTPreCursivefk" w:hAnsi="NTPreCursivefk"/>
                <w:sz w:val="28"/>
              </w:rPr>
              <w:t>Reduction in social and emotional barriers to learning and improved wellbeing for all pupils in our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6515" w14:textId="77777777" w:rsidR="001E53E8" w:rsidRPr="00DF7117" w:rsidRDefault="001E53E8" w:rsidP="00FA2078">
            <w:pPr>
              <w:pStyle w:val="TableRowCentered"/>
              <w:jc w:val="left"/>
              <w:rPr>
                <w:rFonts w:ascii="NTPreCursivefk" w:hAnsi="NTPreCursivefk"/>
                <w:sz w:val="28"/>
                <w:szCs w:val="28"/>
              </w:rPr>
            </w:pPr>
            <w:r w:rsidRPr="00DF7117">
              <w:rPr>
                <w:rFonts w:ascii="NTPreCursivefk" w:hAnsi="NTPreCursivefk"/>
                <w:sz w:val="28"/>
              </w:rPr>
              <w:t>Number of fixed term exclusions reduced and a reduction in behavioural inci</w:t>
            </w:r>
            <w:r>
              <w:rPr>
                <w:rFonts w:ascii="NTPreCursivefk" w:hAnsi="NTPreCursivefk"/>
                <w:sz w:val="28"/>
              </w:rPr>
              <w:t xml:space="preserve">dents requiring SLT involvement. </w:t>
            </w:r>
            <w:r w:rsidRPr="00DF7117">
              <w:rPr>
                <w:rFonts w:ascii="NTPreCursivefk" w:hAnsi="NTPreCursivefk"/>
                <w:sz w:val="28"/>
              </w:rPr>
              <w:t xml:space="preserve">The schools Behaviour and Relationship Policy is consistently applied and understood by the whole school community Qualitive data from pupil voice, </w:t>
            </w:r>
            <w:r>
              <w:rPr>
                <w:rFonts w:ascii="NTPreCursivefk" w:hAnsi="NTPreCursivefk"/>
                <w:sz w:val="28"/>
              </w:rPr>
              <w:t xml:space="preserve">CPOMS records, </w:t>
            </w:r>
            <w:r w:rsidRPr="00DF7117">
              <w:rPr>
                <w:rFonts w:ascii="NTPreCursivefk" w:hAnsi="NTPreCursivefk"/>
                <w:sz w:val="28"/>
              </w:rPr>
              <w:t>parents’ surveys, learning mentor feedback and teacher observations show that children’s social, emotional and mental health needs are being met</w:t>
            </w:r>
            <w:r>
              <w:t>.</w:t>
            </w:r>
          </w:p>
        </w:tc>
      </w:tr>
      <w:tr w:rsidR="001E53E8" w:rsidRPr="00743A08" w14:paraId="098A4CC0" w14:textId="77777777" w:rsidTr="00FA207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6E58E" w14:textId="77777777" w:rsidR="001E53E8" w:rsidRPr="00A9476E" w:rsidRDefault="001E53E8" w:rsidP="00FA2078">
            <w:pPr>
              <w:pStyle w:val="TableRow"/>
              <w:rPr>
                <w:rFonts w:ascii="NTPreCursivefk" w:hAnsi="NTPreCursivefk"/>
                <w:sz w:val="28"/>
              </w:rPr>
            </w:pPr>
            <w:r>
              <w:rPr>
                <w:rFonts w:ascii="NTPreCursivefk" w:hAnsi="NTPreCursivefk"/>
                <w:sz w:val="28"/>
              </w:rPr>
              <w:t xml:space="preserve">Improved attendance for our disadvantaged children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17A37" w14:textId="77777777" w:rsidR="001E53E8" w:rsidRPr="00DF7117"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The percentage of disadvantage children who are PA is in-line or less than the national average for PA children. </w:t>
            </w:r>
          </w:p>
        </w:tc>
      </w:tr>
    </w:tbl>
    <w:p w14:paraId="19AF2124" w14:textId="77777777" w:rsidR="001E53E8" w:rsidRPr="00743A08" w:rsidRDefault="001E53E8" w:rsidP="001E53E8">
      <w:pPr>
        <w:rPr>
          <w:rFonts w:ascii="NTPreCursivefk" w:hAnsi="NTPreCursivefk"/>
          <w:sz w:val="28"/>
          <w:szCs w:val="28"/>
        </w:rPr>
      </w:pPr>
    </w:p>
    <w:p w14:paraId="6E972F2D" w14:textId="77777777" w:rsidR="001E53E8" w:rsidRPr="00743A08" w:rsidRDefault="001E53E8" w:rsidP="001E53E8">
      <w:pPr>
        <w:rPr>
          <w:rFonts w:ascii="NTPreCursivefk" w:hAnsi="NTPreCursivefk"/>
          <w:sz w:val="28"/>
          <w:szCs w:val="28"/>
        </w:rPr>
      </w:pPr>
    </w:p>
    <w:p w14:paraId="38F9CE07" w14:textId="77777777" w:rsidR="001E53E8" w:rsidRPr="00DF7117" w:rsidRDefault="001E53E8" w:rsidP="001E53E8">
      <w:pPr>
        <w:pStyle w:val="Heading2"/>
        <w:rPr>
          <w:rFonts w:ascii="NTPreCursivefk" w:hAnsi="NTPreCursivefk"/>
          <w:color w:val="7030A0"/>
          <w:sz w:val="28"/>
          <w:szCs w:val="28"/>
        </w:rPr>
      </w:pPr>
      <w:r w:rsidRPr="00DF7117">
        <w:rPr>
          <w:rFonts w:ascii="NTPreCursivefk" w:hAnsi="NTPreCursivefk"/>
          <w:color w:val="7030A0"/>
          <w:sz w:val="28"/>
          <w:szCs w:val="28"/>
        </w:rPr>
        <w:lastRenderedPageBreak/>
        <w:t>Activity in this academic year</w:t>
      </w:r>
    </w:p>
    <w:p w14:paraId="6261C5F9" w14:textId="77777777" w:rsidR="001E53E8" w:rsidRPr="00743A08" w:rsidRDefault="001E53E8" w:rsidP="001E53E8">
      <w:pPr>
        <w:spacing w:after="480"/>
        <w:rPr>
          <w:rFonts w:ascii="NTPreCursivefk" w:hAnsi="NTPreCursivefk"/>
          <w:sz w:val="28"/>
          <w:szCs w:val="28"/>
        </w:rPr>
      </w:pPr>
      <w:r w:rsidRPr="00743A08">
        <w:rPr>
          <w:rFonts w:ascii="NTPreCursivefk" w:hAnsi="NTPreCursivefk"/>
          <w:sz w:val="28"/>
          <w:szCs w:val="28"/>
        </w:rPr>
        <w:t xml:space="preserve">This details how we intend to spend our pupil premium (and recovery premium) funding </w:t>
      </w:r>
      <w:r w:rsidRPr="00743A08">
        <w:rPr>
          <w:rFonts w:ascii="NTPreCursivefk" w:hAnsi="NTPreCursivefk"/>
          <w:b/>
          <w:bCs/>
          <w:sz w:val="28"/>
          <w:szCs w:val="28"/>
        </w:rPr>
        <w:t>this academic year</w:t>
      </w:r>
      <w:r w:rsidRPr="00743A08">
        <w:rPr>
          <w:rFonts w:ascii="NTPreCursivefk" w:hAnsi="NTPreCursivefk"/>
          <w:sz w:val="28"/>
          <w:szCs w:val="28"/>
        </w:rPr>
        <w:t xml:space="preserve"> to address the challenges listed above.</w:t>
      </w:r>
    </w:p>
    <w:p w14:paraId="5BF4BCB8" w14:textId="77777777" w:rsidR="001E53E8" w:rsidRPr="00DF7117" w:rsidRDefault="001E53E8" w:rsidP="001E53E8">
      <w:pPr>
        <w:pStyle w:val="Heading3"/>
        <w:rPr>
          <w:rFonts w:ascii="NTPreCursivefk" w:hAnsi="NTPreCursivefk"/>
          <w:color w:val="7030A0"/>
        </w:rPr>
      </w:pPr>
      <w:r w:rsidRPr="00DF7117">
        <w:rPr>
          <w:rFonts w:ascii="NTPreCursivefk" w:hAnsi="NTPreCursivefk"/>
          <w:color w:val="7030A0"/>
        </w:rPr>
        <w:t>Teaching (for example, CPD, recruitment and retention)</w:t>
      </w:r>
    </w:p>
    <w:p w14:paraId="56F8C1D3" w14:textId="77777777" w:rsidR="001E53E8" w:rsidRPr="00743A08" w:rsidRDefault="001E53E8" w:rsidP="001E53E8">
      <w:pPr>
        <w:rPr>
          <w:rFonts w:ascii="NTPreCursivefk" w:hAnsi="NTPreCursivefk"/>
          <w:sz w:val="28"/>
          <w:szCs w:val="28"/>
        </w:rPr>
      </w:pPr>
      <w:r w:rsidRPr="00743A08">
        <w:rPr>
          <w:rFonts w:ascii="NTPreCursivefk" w:hAnsi="NTPreCursivefk"/>
          <w:sz w:val="28"/>
          <w:szCs w:val="28"/>
        </w:rPr>
        <w:t xml:space="preserve">Budgeted cost: </w:t>
      </w:r>
      <w:r>
        <w:rPr>
          <w:rFonts w:ascii="NTPreCursivefk" w:hAnsi="NTPreCursivefk"/>
          <w:color w:val="FF0000"/>
          <w:sz w:val="28"/>
          <w:szCs w:val="28"/>
        </w:rPr>
        <w:t>£44</w:t>
      </w:r>
      <w:r w:rsidRPr="004723B8">
        <w:rPr>
          <w:rFonts w:ascii="NTPreCursivefk" w:hAnsi="NTPreCursivefk"/>
          <w:color w:val="FF0000"/>
          <w:sz w:val="28"/>
          <w:szCs w:val="28"/>
        </w:rPr>
        <w:t>,750</w:t>
      </w:r>
    </w:p>
    <w:tbl>
      <w:tblPr>
        <w:tblW w:w="5000" w:type="pct"/>
        <w:tblCellMar>
          <w:left w:w="10" w:type="dxa"/>
          <w:right w:w="10" w:type="dxa"/>
        </w:tblCellMar>
        <w:tblLook w:val="04A0" w:firstRow="1" w:lastRow="0" w:firstColumn="1" w:lastColumn="0" w:noHBand="0" w:noVBand="1"/>
      </w:tblPr>
      <w:tblGrid>
        <w:gridCol w:w="2465"/>
        <w:gridCol w:w="4750"/>
        <w:gridCol w:w="2271"/>
      </w:tblGrid>
      <w:tr w:rsidR="001E53E8" w:rsidRPr="00743A08" w14:paraId="31B82197" w14:textId="77777777" w:rsidTr="00FA2078">
        <w:tc>
          <w:tcPr>
            <w:tcW w:w="2688"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20309378"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029637F1"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57ECC7C1"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Challenge number(s) addressed</w:t>
            </w:r>
          </w:p>
        </w:tc>
      </w:tr>
      <w:tr w:rsidR="001E53E8" w:rsidRPr="00743A08" w14:paraId="4E0431CD" w14:textId="77777777" w:rsidTr="00FA207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D6C9A" w14:textId="5520B602" w:rsidR="001E53E8" w:rsidRDefault="001E53E8" w:rsidP="00FA2078">
            <w:pPr>
              <w:pStyle w:val="TableRow"/>
              <w:rPr>
                <w:rFonts w:ascii="NTPreCursivefk" w:hAnsi="NTPreCursivefk"/>
                <w:iCs/>
                <w:sz w:val="28"/>
                <w:szCs w:val="28"/>
              </w:rPr>
            </w:pPr>
            <w:r w:rsidRPr="00A54429">
              <w:rPr>
                <w:rFonts w:ascii="NTPreCursivefk" w:hAnsi="NTPreCursivefk"/>
                <w:iCs/>
                <w:sz w:val="28"/>
                <w:szCs w:val="28"/>
              </w:rPr>
              <w:t xml:space="preserve">Additional teacher employed to reduce class sizes in </w:t>
            </w:r>
            <w:r w:rsidR="00A77621">
              <w:rPr>
                <w:rFonts w:ascii="NTPreCursivefk" w:hAnsi="NTPreCursivefk"/>
                <w:iCs/>
                <w:sz w:val="28"/>
                <w:szCs w:val="28"/>
              </w:rPr>
              <w:t xml:space="preserve">Upper </w:t>
            </w:r>
            <w:r w:rsidRPr="00A54429">
              <w:rPr>
                <w:rFonts w:ascii="NTPreCursivefk" w:hAnsi="NTPreCursivefk"/>
                <w:iCs/>
                <w:sz w:val="28"/>
                <w:szCs w:val="28"/>
              </w:rPr>
              <w:t>KS2 allowing in</w:t>
            </w:r>
            <w:r w:rsidR="00A77621">
              <w:rPr>
                <w:rFonts w:ascii="NTPreCursivefk" w:hAnsi="NTPreCursivefk"/>
                <w:iCs/>
                <w:sz w:val="28"/>
                <w:szCs w:val="28"/>
              </w:rPr>
              <w:t>-</w:t>
            </w:r>
            <w:r w:rsidRPr="00A54429">
              <w:rPr>
                <w:rFonts w:ascii="NTPreCursivefk" w:hAnsi="NTPreCursivefk"/>
                <w:iCs/>
                <w:sz w:val="28"/>
                <w:szCs w:val="28"/>
              </w:rPr>
              <w:t>the</w:t>
            </w:r>
            <w:r w:rsidR="00A77621">
              <w:rPr>
                <w:rFonts w:ascii="NTPreCursivefk" w:hAnsi="NTPreCursivefk"/>
                <w:iCs/>
                <w:sz w:val="28"/>
                <w:szCs w:val="28"/>
              </w:rPr>
              <w:t>-</w:t>
            </w:r>
            <w:r w:rsidRPr="00A54429">
              <w:rPr>
                <w:rFonts w:ascii="NTPreCursivefk" w:hAnsi="NTPreCursivefk"/>
                <w:iCs/>
                <w:sz w:val="28"/>
                <w:szCs w:val="28"/>
              </w:rPr>
              <w:t xml:space="preserve">moment intervention </w:t>
            </w:r>
          </w:p>
          <w:p w14:paraId="526C4C7A" w14:textId="77777777" w:rsidR="001E53E8" w:rsidRDefault="001E53E8" w:rsidP="00FA2078">
            <w:pPr>
              <w:pStyle w:val="TableRow"/>
              <w:rPr>
                <w:rFonts w:ascii="NTPreCursivefk" w:hAnsi="NTPreCursivefk"/>
                <w:iCs/>
                <w:sz w:val="28"/>
                <w:szCs w:val="28"/>
              </w:rPr>
            </w:pPr>
          </w:p>
          <w:p w14:paraId="1FBEB9F7" w14:textId="77777777" w:rsidR="001E53E8" w:rsidRPr="00A54429" w:rsidRDefault="001E53E8" w:rsidP="00FA2078">
            <w:pPr>
              <w:pStyle w:val="TableRow"/>
              <w:rPr>
                <w:rFonts w:ascii="NTPreCursivefk" w:hAnsi="NTPreCursivefk"/>
                <w:sz w:val="28"/>
                <w:szCs w:val="28"/>
              </w:rPr>
            </w:pPr>
            <w:r w:rsidRPr="00AC5B89">
              <w:rPr>
                <w:rFonts w:ascii="NTPreCursivefk" w:hAnsi="NTPreCursivefk"/>
                <w:iCs/>
                <w:color w:val="FF0000"/>
                <w:sz w:val="28"/>
                <w:szCs w:val="28"/>
              </w:rPr>
              <w:t>£31,750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103CE" w14:textId="77777777" w:rsidR="001E53E8" w:rsidRPr="00A54429" w:rsidRDefault="001E53E8" w:rsidP="00FA2078">
            <w:pPr>
              <w:pStyle w:val="TableRowCentered"/>
              <w:jc w:val="left"/>
              <w:rPr>
                <w:rFonts w:ascii="NTPreCursivefk" w:hAnsi="NTPreCursivefk"/>
                <w:sz w:val="28"/>
                <w:szCs w:val="28"/>
              </w:rPr>
            </w:pPr>
            <w:r w:rsidRPr="00A54429">
              <w:rPr>
                <w:rFonts w:ascii="NTPreCursivefk" w:hAnsi="NTPreCursivefk"/>
                <w:sz w:val="28"/>
                <w:szCs w:val="28"/>
              </w:rPr>
              <w:t xml:space="preserve">Feedback on the EEF teaching and learning toolkit shows that this can have a positive impact of 6 months in closing the learning gap. </w:t>
            </w:r>
          </w:p>
          <w:p w14:paraId="232BF631" w14:textId="77777777" w:rsidR="001E53E8" w:rsidRPr="00A54429" w:rsidRDefault="001E53E8" w:rsidP="00FA2078">
            <w:pPr>
              <w:pStyle w:val="TableRowCentered"/>
              <w:jc w:val="left"/>
              <w:rPr>
                <w:rFonts w:ascii="NTPreCursivefk" w:hAnsi="NTPreCursivefk"/>
                <w:sz w:val="28"/>
                <w:szCs w:val="28"/>
              </w:rPr>
            </w:pPr>
            <w:hyperlink r:id="rId9" w:history="1">
              <w:r w:rsidRPr="00A54429">
                <w:rPr>
                  <w:rStyle w:val="Hyperlink"/>
                  <w:rFonts w:ascii="NTPreCursivefk" w:eastAsiaTheme="majorEastAsia" w:hAnsi="NTPreCursivefk"/>
                  <w:sz w:val="28"/>
                  <w:szCs w:val="28"/>
                </w:rPr>
                <w:t>Feedback | EEF (educationendowmentfoundation.org.uk)</w:t>
              </w:r>
            </w:hyperlink>
          </w:p>
          <w:p w14:paraId="68906F1E" w14:textId="77777777" w:rsidR="001E53E8" w:rsidRPr="00A54429" w:rsidRDefault="001E53E8" w:rsidP="00FA2078">
            <w:pPr>
              <w:pStyle w:val="TableRowCentered"/>
              <w:ind w:left="0"/>
              <w:jc w:val="left"/>
              <w:rPr>
                <w:rFonts w:ascii="NTPreCursivefk" w:hAnsi="NTPreCursivefk"/>
                <w:sz w:val="28"/>
                <w:szCs w:val="28"/>
              </w:rPr>
            </w:pPr>
            <w:r w:rsidRPr="00A54429">
              <w:rPr>
                <w:rFonts w:ascii="NTPreCursivefk" w:hAnsi="NTPreCursivefk"/>
                <w:sz w:val="28"/>
                <w:szCs w:val="28"/>
              </w:rPr>
              <w:t xml:space="preserve">Using the same Toolkit, smaller class sizes are proven to give an additional two months for progress </w:t>
            </w:r>
          </w:p>
          <w:p w14:paraId="0803D062" w14:textId="77777777" w:rsidR="001E53E8" w:rsidRPr="00A54429" w:rsidRDefault="001E53E8" w:rsidP="00FA2078">
            <w:pPr>
              <w:pStyle w:val="TableRowCentered"/>
              <w:ind w:left="0"/>
              <w:jc w:val="left"/>
              <w:rPr>
                <w:rFonts w:ascii="NTPreCursivefk" w:hAnsi="NTPreCursivefk"/>
                <w:sz w:val="28"/>
                <w:szCs w:val="28"/>
              </w:rPr>
            </w:pPr>
            <w:hyperlink r:id="rId10" w:history="1">
              <w:r w:rsidRPr="00A54429">
                <w:rPr>
                  <w:rStyle w:val="Hyperlink"/>
                  <w:rFonts w:ascii="NTPreCursivefk" w:eastAsiaTheme="majorEastAsia" w:hAnsi="NTPreCursivefk"/>
                  <w:sz w:val="28"/>
                  <w:szCs w:val="28"/>
                </w:rPr>
                <w:t>Reducing class size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DE418" w14:textId="77777777"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2 and 4 </w:t>
            </w:r>
          </w:p>
        </w:tc>
      </w:tr>
      <w:tr w:rsidR="001E53E8" w:rsidRPr="00743A08" w14:paraId="32EE0E10" w14:textId="77777777" w:rsidTr="00FA2078">
        <w:trPr>
          <w:trHeight w:val="531"/>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77173" w14:textId="77777777" w:rsidR="001E53E8" w:rsidRDefault="001E53E8" w:rsidP="00FA2078">
            <w:pPr>
              <w:pStyle w:val="TableRow"/>
              <w:rPr>
                <w:rFonts w:ascii="NTPreCursivefk" w:hAnsi="NTPreCursivefk"/>
                <w:sz w:val="28"/>
              </w:rPr>
            </w:pPr>
            <w:r w:rsidRPr="00E22719">
              <w:rPr>
                <w:rFonts w:ascii="NTPreCursivefk" w:hAnsi="NTPreCursivefk"/>
                <w:sz w:val="28"/>
              </w:rPr>
              <w:t xml:space="preserve">Staff updated CPD: </w:t>
            </w:r>
          </w:p>
          <w:p w14:paraId="5CC7F270" w14:textId="77777777" w:rsidR="001E53E8" w:rsidRDefault="001E53E8" w:rsidP="00FA2078">
            <w:pPr>
              <w:pStyle w:val="TableRow"/>
              <w:rPr>
                <w:rFonts w:ascii="NTPreCursivefk" w:hAnsi="NTPreCursivefk"/>
                <w:sz w:val="28"/>
              </w:rPr>
            </w:pPr>
          </w:p>
          <w:p w14:paraId="7DAC8C39" w14:textId="77777777" w:rsidR="001E53E8" w:rsidRDefault="001E53E8" w:rsidP="00FA2078">
            <w:pPr>
              <w:pStyle w:val="TableRow"/>
              <w:rPr>
                <w:rFonts w:ascii="NTPreCursivefk" w:hAnsi="NTPreCursivefk"/>
                <w:sz w:val="28"/>
              </w:rPr>
            </w:pPr>
            <w:r>
              <w:rPr>
                <w:rFonts w:ascii="NTPreCursivefk" w:hAnsi="NTPreCursivefk"/>
                <w:sz w:val="28"/>
              </w:rPr>
              <w:t xml:space="preserve">- </w:t>
            </w:r>
            <w:r w:rsidRPr="00E22719">
              <w:rPr>
                <w:rFonts w:ascii="NTPreCursivefk" w:hAnsi="NTPreCursivefk"/>
                <w:sz w:val="28"/>
              </w:rPr>
              <w:t>Talk4writing</w:t>
            </w:r>
            <w:r>
              <w:rPr>
                <w:rFonts w:ascii="NTPreCursivefk" w:hAnsi="NTPreCursivefk"/>
                <w:sz w:val="28"/>
              </w:rPr>
              <w:t xml:space="preserve"> </w:t>
            </w:r>
          </w:p>
          <w:p w14:paraId="5F8C693B" w14:textId="77777777" w:rsidR="001E53E8" w:rsidRDefault="001E53E8" w:rsidP="00FA2078">
            <w:pPr>
              <w:pStyle w:val="TableRow"/>
              <w:ind w:left="0"/>
              <w:rPr>
                <w:rFonts w:ascii="NTPreCursivefk" w:hAnsi="NTPreCursivefk"/>
                <w:sz w:val="28"/>
              </w:rPr>
            </w:pPr>
          </w:p>
          <w:p w14:paraId="28ADE675" w14:textId="77777777" w:rsidR="001E53E8" w:rsidRDefault="001E53E8" w:rsidP="00FA2078">
            <w:pPr>
              <w:pStyle w:val="TableRow"/>
              <w:ind w:left="0"/>
              <w:rPr>
                <w:rFonts w:ascii="NTPreCursivefk" w:hAnsi="NTPreCursivefk"/>
                <w:sz w:val="28"/>
              </w:rPr>
            </w:pPr>
          </w:p>
          <w:p w14:paraId="326EF12B" w14:textId="77777777" w:rsidR="001E53E8" w:rsidRDefault="001E53E8" w:rsidP="00FA2078">
            <w:pPr>
              <w:pStyle w:val="TableRow"/>
              <w:ind w:left="0"/>
              <w:rPr>
                <w:rFonts w:ascii="NTPreCursivefk" w:hAnsi="NTPreCursivefk"/>
                <w:sz w:val="28"/>
              </w:rPr>
            </w:pPr>
          </w:p>
          <w:p w14:paraId="6526D037" w14:textId="77777777" w:rsidR="001E53E8" w:rsidRDefault="001E53E8" w:rsidP="00FA2078">
            <w:pPr>
              <w:pStyle w:val="TableRow"/>
              <w:ind w:left="0"/>
              <w:rPr>
                <w:rFonts w:ascii="NTPreCursivefk" w:hAnsi="NTPreCursivefk"/>
                <w:sz w:val="28"/>
              </w:rPr>
            </w:pPr>
          </w:p>
          <w:p w14:paraId="1D0EC6C4" w14:textId="77777777" w:rsidR="001E53E8" w:rsidRDefault="001E53E8" w:rsidP="00FA2078">
            <w:pPr>
              <w:pStyle w:val="TableRow"/>
              <w:ind w:left="0"/>
              <w:rPr>
                <w:rFonts w:ascii="NTPreCursivefk" w:hAnsi="NTPreCursivefk"/>
                <w:sz w:val="28"/>
              </w:rPr>
            </w:pPr>
            <w:r>
              <w:rPr>
                <w:rFonts w:ascii="NTPreCursivefk" w:hAnsi="NTPreCursivefk"/>
                <w:sz w:val="28"/>
              </w:rPr>
              <w:t xml:space="preserve">- </w:t>
            </w:r>
            <w:proofErr w:type="spellStart"/>
            <w:r>
              <w:rPr>
                <w:rFonts w:ascii="NTPreCursivefk" w:hAnsi="NTPreCursivefk"/>
                <w:sz w:val="28"/>
              </w:rPr>
              <w:t>Wellcomm</w:t>
            </w:r>
            <w:proofErr w:type="spellEnd"/>
            <w:r>
              <w:rPr>
                <w:rFonts w:ascii="NTPreCursivefk" w:hAnsi="NTPreCursivefk"/>
                <w:sz w:val="28"/>
              </w:rPr>
              <w:t xml:space="preserve">  </w:t>
            </w:r>
          </w:p>
          <w:p w14:paraId="5AEC1F8C" w14:textId="77777777" w:rsidR="001E53E8" w:rsidRDefault="001E53E8" w:rsidP="00FA2078">
            <w:pPr>
              <w:pStyle w:val="TableRow"/>
              <w:ind w:left="0"/>
              <w:rPr>
                <w:rFonts w:ascii="NTPreCursivefk" w:hAnsi="NTPreCursivefk"/>
                <w:sz w:val="28"/>
              </w:rPr>
            </w:pPr>
          </w:p>
          <w:p w14:paraId="2F832F9A" w14:textId="77777777" w:rsidR="001E53E8" w:rsidRDefault="001E53E8" w:rsidP="00FA2078">
            <w:pPr>
              <w:pStyle w:val="TableRow"/>
              <w:ind w:left="0"/>
              <w:rPr>
                <w:rFonts w:ascii="NTPreCursivefk" w:hAnsi="NTPreCursivefk"/>
                <w:sz w:val="28"/>
              </w:rPr>
            </w:pPr>
          </w:p>
          <w:p w14:paraId="56C5F671" w14:textId="77777777" w:rsidR="001E53E8" w:rsidRDefault="001E53E8" w:rsidP="00FA2078">
            <w:pPr>
              <w:pStyle w:val="TableRow"/>
              <w:ind w:left="0"/>
              <w:rPr>
                <w:rFonts w:ascii="NTPreCursivefk" w:hAnsi="NTPreCursivefk"/>
                <w:sz w:val="28"/>
              </w:rPr>
            </w:pPr>
          </w:p>
          <w:p w14:paraId="038C428B" w14:textId="77777777" w:rsidR="001E53E8" w:rsidRDefault="001E53E8" w:rsidP="00FA2078">
            <w:pPr>
              <w:pStyle w:val="TableRow"/>
              <w:ind w:left="0"/>
              <w:rPr>
                <w:rFonts w:ascii="NTPreCursivefk" w:hAnsi="NTPreCursivefk"/>
                <w:sz w:val="28"/>
              </w:rPr>
            </w:pPr>
          </w:p>
          <w:p w14:paraId="36E17AC8" w14:textId="77777777" w:rsidR="001E53E8" w:rsidRDefault="001E53E8" w:rsidP="00FA2078">
            <w:pPr>
              <w:pStyle w:val="TableRow"/>
              <w:ind w:left="0"/>
              <w:rPr>
                <w:rFonts w:ascii="NTPreCursivefk" w:hAnsi="NTPreCursivefk"/>
                <w:sz w:val="28"/>
              </w:rPr>
            </w:pPr>
          </w:p>
          <w:p w14:paraId="03300B8C" w14:textId="77777777" w:rsidR="001E53E8" w:rsidRDefault="001E53E8" w:rsidP="00FA2078">
            <w:pPr>
              <w:pStyle w:val="TableRow"/>
              <w:ind w:left="0"/>
              <w:rPr>
                <w:rFonts w:ascii="NTPreCursivefk" w:hAnsi="NTPreCursivefk"/>
                <w:sz w:val="28"/>
              </w:rPr>
            </w:pPr>
          </w:p>
          <w:p w14:paraId="6537B8DF" w14:textId="77777777" w:rsidR="001E53E8" w:rsidRDefault="001E53E8" w:rsidP="00FA2078">
            <w:pPr>
              <w:pStyle w:val="TableRow"/>
              <w:ind w:left="0"/>
              <w:rPr>
                <w:rFonts w:ascii="NTPreCursivefk" w:hAnsi="NTPreCursivefk"/>
                <w:sz w:val="28"/>
              </w:rPr>
            </w:pPr>
          </w:p>
          <w:p w14:paraId="34EB85CE" w14:textId="77777777" w:rsidR="001E53E8" w:rsidRDefault="001E53E8" w:rsidP="00FA2078">
            <w:pPr>
              <w:pStyle w:val="TableRow"/>
              <w:ind w:left="0"/>
              <w:rPr>
                <w:rFonts w:ascii="NTPreCursivefk" w:hAnsi="NTPreCursivefk"/>
                <w:sz w:val="28"/>
              </w:rPr>
            </w:pPr>
          </w:p>
          <w:p w14:paraId="4A78F72B" w14:textId="77777777" w:rsidR="001E53E8" w:rsidRDefault="001E53E8" w:rsidP="00FA2078">
            <w:pPr>
              <w:pStyle w:val="TableRow"/>
              <w:ind w:left="0"/>
              <w:rPr>
                <w:rFonts w:ascii="NTPreCursivefk" w:hAnsi="NTPreCursivefk"/>
                <w:sz w:val="28"/>
              </w:rPr>
            </w:pPr>
          </w:p>
          <w:p w14:paraId="1DAF0377" w14:textId="3B750EC8" w:rsidR="001E53E8" w:rsidRDefault="00A77621" w:rsidP="00FA2078">
            <w:pPr>
              <w:pStyle w:val="TableRow"/>
              <w:ind w:left="0"/>
              <w:rPr>
                <w:rFonts w:ascii="NTPreCursivefk" w:hAnsi="NTPreCursivefk"/>
                <w:sz w:val="28"/>
              </w:rPr>
            </w:pPr>
            <w:r>
              <w:rPr>
                <w:rFonts w:ascii="NTPreCursivefk" w:hAnsi="NTPreCursivefk"/>
                <w:sz w:val="28"/>
              </w:rPr>
              <w:t xml:space="preserve">Reading Comprehension training </w:t>
            </w:r>
          </w:p>
          <w:p w14:paraId="5E24B3B6" w14:textId="77777777" w:rsidR="001E53E8" w:rsidRDefault="001E53E8" w:rsidP="00FA2078">
            <w:pPr>
              <w:pStyle w:val="TableRow"/>
              <w:ind w:left="0"/>
              <w:rPr>
                <w:rFonts w:ascii="NTPreCursivefk" w:hAnsi="NTPreCursivefk"/>
                <w:sz w:val="28"/>
              </w:rPr>
            </w:pPr>
          </w:p>
          <w:p w14:paraId="410F31E5" w14:textId="77777777" w:rsidR="001E53E8" w:rsidRDefault="001E53E8" w:rsidP="00FA2078">
            <w:pPr>
              <w:pStyle w:val="TableRow"/>
              <w:ind w:left="0"/>
              <w:rPr>
                <w:rFonts w:ascii="NTPreCursivefk" w:hAnsi="NTPreCursivefk"/>
                <w:sz w:val="28"/>
              </w:rPr>
            </w:pPr>
          </w:p>
          <w:p w14:paraId="7EFA03CA" w14:textId="77777777" w:rsidR="001E53E8" w:rsidRDefault="001E53E8" w:rsidP="00FA2078">
            <w:pPr>
              <w:pStyle w:val="TableRow"/>
              <w:ind w:left="0"/>
              <w:rPr>
                <w:rFonts w:ascii="NTPreCursivefk" w:hAnsi="NTPreCursivefk"/>
                <w:sz w:val="28"/>
              </w:rPr>
            </w:pPr>
          </w:p>
          <w:p w14:paraId="0B007FAD" w14:textId="77777777" w:rsidR="00A77621" w:rsidRDefault="00A77621" w:rsidP="00FA2078">
            <w:pPr>
              <w:pStyle w:val="TableRow"/>
              <w:ind w:left="0"/>
              <w:rPr>
                <w:rFonts w:ascii="NTPreCursivefk" w:hAnsi="NTPreCursivefk"/>
                <w:sz w:val="28"/>
              </w:rPr>
            </w:pPr>
          </w:p>
          <w:p w14:paraId="7627B766" w14:textId="77777777" w:rsidR="00A77621" w:rsidRDefault="00A77621" w:rsidP="00FA2078">
            <w:pPr>
              <w:pStyle w:val="TableRow"/>
              <w:ind w:left="0"/>
              <w:rPr>
                <w:rFonts w:ascii="NTPreCursivefk" w:hAnsi="NTPreCursivefk"/>
                <w:sz w:val="28"/>
              </w:rPr>
            </w:pPr>
          </w:p>
          <w:p w14:paraId="58706846" w14:textId="2D2EC426" w:rsidR="001E53E8" w:rsidRDefault="001E53E8" w:rsidP="00FA2078">
            <w:pPr>
              <w:pStyle w:val="TableRow"/>
              <w:ind w:left="0"/>
              <w:rPr>
                <w:rFonts w:ascii="NTPreCursivefk" w:hAnsi="NTPreCursivefk"/>
                <w:sz w:val="28"/>
              </w:rPr>
            </w:pPr>
            <w:r>
              <w:rPr>
                <w:rFonts w:ascii="NTPreCursivefk" w:hAnsi="NTPreCursivefk"/>
                <w:sz w:val="28"/>
              </w:rPr>
              <w:t>- Little Wandle phonics programme</w:t>
            </w:r>
          </w:p>
          <w:p w14:paraId="6B5D2410" w14:textId="77777777" w:rsidR="001E53E8" w:rsidRDefault="001E53E8" w:rsidP="00FA2078">
            <w:pPr>
              <w:pStyle w:val="TableRow"/>
              <w:ind w:left="0"/>
              <w:rPr>
                <w:rFonts w:ascii="NTPreCursivefk" w:hAnsi="NTPreCursivefk"/>
                <w:sz w:val="28"/>
              </w:rPr>
            </w:pPr>
          </w:p>
          <w:p w14:paraId="6F3D6375" w14:textId="77777777" w:rsidR="001E53E8" w:rsidRDefault="001E53E8" w:rsidP="00FA2078">
            <w:pPr>
              <w:pStyle w:val="TableRow"/>
              <w:ind w:left="0"/>
              <w:rPr>
                <w:rFonts w:ascii="NTPreCursivefk" w:hAnsi="NTPreCursivefk"/>
                <w:sz w:val="28"/>
              </w:rPr>
            </w:pPr>
          </w:p>
          <w:p w14:paraId="211D8434" w14:textId="77777777" w:rsidR="001E53E8" w:rsidRDefault="001E53E8" w:rsidP="00FA2078">
            <w:pPr>
              <w:pStyle w:val="TableRow"/>
              <w:ind w:left="0"/>
              <w:rPr>
                <w:rFonts w:ascii="NTPreCursivefk" w:hAnsi="NTPreCursivefk"/>
                <w:sz w:val="28"/>
              </w:rPr>
            </w:pPr>
          </w:p>
          <w:p w14:paraId="04658CBF" w14:textId="77777777" w:rsidR="001E53E8" w:rsidRDefault="001E53E8" w:rsidP="00FA2078">
            <w:pPr>
              <w:pStyle w:val="TableRow"/>
              <w:ind w:left="0"/>
              <w:rPr>
                <w:rFonts w:ascii="NTPreCursivefk" w:hAnsi="NTPreCursivefk"/>
                <w:sz w:val="28"/>
              </w:rPr>
            </w:pPr>
          </w:p>
          <w:p w14:paraId="46D5244C" w14:textId="77777777" w:rsidR="001E53E8" w:rsidRPr="00AC5B89" w:rsidRDefault="001E53E8" w:rsidP="00FA2078">
            <w:pPr>
              <w:pStyle w:val="TableRow"/>
              <w:ind w:left="0"/>
              <w:rPr>
                <w:rFonts w:ascii="NTPreCursivefk" w:hAnsi="NTPreCursivefk"/>
                <w:color w:val="FF0000"/>
                <w:sz w:val="28"/>
              </w:rPr>
            </w:pPr>
            <w:r w:rsidRPr="00AC5B89">
              <w:rPr>
                <w:rFonts w:ascii="NTPreCursivefk" w:hAnsi="NTPreCursivefk"/>
                <w:color w:val="FF0000"/>
                <w:sz w:val="28"/>
              </w:rPr>
              <w:t>£10 000</w:t>
            </w:r>
          </w:p>
          <w:p w14:paraId="79DE5830" w14:textId="77777777" w:rsidR="001E53E8" w:rsidRPr="00E22719" w:rsidRDefault="001E53E8" w:rsidP="00FA2078">
            <w:pPr>
              <w:pStyle w:val="TableRow"/>
              <w:ind w:left="0"/>
              <w:rPr>
                <w:rFonts w:ascii="NTPreCursivefk" w:hAnsi="NTPreCursivefk"/>
                <w:sz w:val="28"/>
                <w:szCs w:val="28"/>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A2ECF" w14:textId="77777777" w:rsidR="001E53E8" w:rsidRPr="00587F2C" w:rsidRDefault="001E53E8" w:rsidP="00FA2078">
            <w:pPr>
              <w:pStyle w:val="TableRowCentered"/>
              <w:ind w:left="0"/>
              <w:jc w:val="left"/>
              <w:rPr>
                <w:rFonts w:ascii="NTPreCursivefk" w:hAnsi="NTPreCursivefk"/>
                <w:color w:val="000000" w:themeColor="text1"/>
                <w:sz w:val="28"/>
                <w:szCs w:val="28"/>
                <w:shd w:val="clear" w:color="auto" w:fill="FFFFFF"/>
              </w:rPr>
            </w:pPr>
            <w:r w:rsidRPr="00587F2C">
              <w:rPr>
                <w:rFonts w:ascii="NTPreCursivefk" w:hAnsi="NTPreCursivefk"/>
                <w:color w:val="000000" w:themeColor="text1"/>
                <w:sz w:val="28"/>
                <w:szCs w:val="28"/>
                <w:shd w:val="clear" w:color="auto" w:fill="FFFFFF"/>
              </w:rPr>
              <w:lastRenderedPageBreak/>
              <w:t xml:space="preserve">Talk4writing uses oral practice to impact positively on writing. There is a strong evidence base that suggests oral language interventions, including inclusive / dialogic activities such as high-quality classroom discussion, are inexpensive to implement with high impacts on reading: </w:t>
            </w:r>
          </w:p>
          <w:p w14:paraId="7012A153" w14:textId="77777777" w:rsidR="001E53E8" w:rsidRDefault="001E53E8" w:rsidP="00FA2078">
            <w:pPr>
              <w:pStyle w:val="TableRowCentered"/>
              <w:ind w:left="0"/>
              <w:jc w:val="left"/>
              <w:rPr>
                <w:rFonts w:ascii="NTPreCursivefk" w:hAnsi="NTPreCursivefk"/>
                <w:color w:val="18004A"/>
                <w:sz w:val="28"/>
                <w:szCs w:val="28"/>
                <w:shd w:val="clear" w:color="auto" w:fill="FFFFFF"/>
              </w:rPr>
            </w:pPr>
          </w:p>
          <w:p w14:paraId="15C3DD19" w14:textId="77777777" w:rsidR="001E53E8" w:rsidRPr="00A77621" w:rsidRDefault="001E53E8" w:rsidP="00FA2078">
            <w:pPr>
              <w:pStyle w:val="TableRowCentered"/>
              <w:ind w:left="0"/>
              <w:jc w:val="left"/>
              <w:rPr>
                <w:rFonts w:ascii="NTPreCursivefk" w:hAnsi="NTPreCursivefk"/>
                <w:b/>
                <w:bCs/>
                <w:color w:val="000000" w:themeColor="text1"/>
                <w:sz w:val="28"/>
                <w:szCs w:val="28"/>
                <w:shd w:val="clear" w:color="auto" w:fill="FFFFFF"/>
              </w:rPr>
            </w:pPr>
            <w:proofErr w:type="spellStart"/>
            <w:r w:rsidRPr="00A77621">
              <w:rPr>
                <w:rFonts w:ascii="NTPreCursivefk" w:hAnsi="NTPreCursivefk"/>
                <w:color w:val="000000" w:themeColor="text1"/>
                <w:sz w:val="28"/>
                <w:szCs w:val="28"/>
                <w:shd w:val="clear" w:color="auto" w:fill="FFFFFF"/>
              </w:rPr>
              <w:t>Welcomm</w:t>
            </w:r>
            <w:proofErr w:type="spellEnd"/>
            <w:r w:rsidRPr="00A77621">
              <w:rPr>
                <w:rFonts w:ascii="NTPreCursivefk" w:hAnsi="NTPreCursivefk"/>
                <w:color w:val="000000" w:themeColor="text1"/>
                <w:sz w:val="28"/>
                <w:szCs w:val="28"/>
                <w:shd w:val="clear" w:color="auto" w:fill="FFFFFF"/>
              </w:rPr>
              <w:t xml:space="preserve"> is a language intervention with a proven record of success in supporting children with</w:t>
            </w:r>
            <w:r w:rsidRPr="00A77621">
              <w:rPr>
                <w:rFonts w:ascii="NTPreCursivefk" w:hAnsi="NTPreCursivefk"/>
                <w:b/>
                <w:bCs/>
                <w:color w:val="000000" w:themeColor="text1"/>
                <w:sz w:val="28"/>
                <w:szCs w:val="28"/>
                <w:shd w:val="clear" w:color="auto" w:fill="FFFFFF"/>
              </w:rPr>
              <w:t xml:space="preserve"> </w:t>
            </w:r>
            <w:r w:rsidRPr="00A77621">
              <w:rPr>
                <w:rStyle w:val="Strong"/>
                <w:rFonts w:ascii="NTPreCursivefk" w:hAnsi="NTPreCursivefk" w:cs="Arial"/>
                <w:b w:val="0"/>
                <w:bCs w:val="0"/>
                <w:color w:val="000000" w:themeColor="text1"/>
                <w:sz w:val="28"/>
                <w:szCs w:val="28"/>
                <w:shd w:val="clear" w:color="auto" w:fill="FFFFFF"/>
              </w:rPr>
              <w:t>delayed language skills which can lead to under-performance later in life; many primary school children have unidentified speech and language difficulties. This is proven to have a high impact on pupil outcomes</w:t>
            </w:r>
          </w:p>
          <w:p w14:paraId="1605C9F2" w14:textId="72995DAE" w:rsidR="001E53E8" w:rsidRPr="00A54429" w:rsidRDefault="001E53E8" w:rsidP="00FA2078">
            <w:pPr>
              <w:pStyle w:val="TableRowCentered"/>
              <w:ind w:left="0"/>
              <w:jc w:val="left"/>
              <w:rPr>
                <w:rFonts w:ascii="NTPreCursivefk" w:hAnsi="NTPreCursivefk"/>
                <w:sz w:val="28"/>
                <w:szCs w:val="28"/>
              </w:rPr>
            </w:pPr>
            <w:hyperlink r:id="rId11" w:history="1">
              <w:r w:rsidRPr="00AC5B89">
                <w:rPr>
                  <w:rStyle w:val="Hyperlink"/>
                  <w:rFonts w:ascii="NTPreCursivefk" w:eastAsiaTheme="majorEastAsia" w:hAnsi="NTPreCursivefk"/>
                  <w:sz w:val="32"/>
                </w:rPr>
                <w:t>Oral language intervent</w:t>
              </w:r>
              <w:r w:rsidRPr="00AC5B89">
                <w:rPr>
                  <w:rStyle w:val="Hyperlink"/>
                  <w:rFonts w:ascii="NTPreCursivefk" w:eastAsiaTheme="majorEastAsia" w:hAnsi="NTPreCursivefk"/>
                  <w:sz w:val="32"/>
                </w:rPr>
                <w:t>i</w:t>
              </w:r>
              <w:r w:rsidRPr="00AC5B89">
                <w:rPr>
                  <w:rStyle w:val="Hyperlink"/>
                  <w:rFonts w:ascii="NTPreCursivefk" w:eastAsiaTheme="majorEastAsia" w:hAnsi="NTPreCursivefk"/>
                  <w:sz w:val="32"/>
                </w:rPr>
                <w:t>ons | EEF (educationendowmentfoundation.org.uk)</w:t>
              </w:r>
            </w:hyperlink>
          </w:p>
          <w:p w14:paraId="5CEE77C6" w14:textId="326B8F18" w:rsidR="00A77621" w:rsidRDefault="00A77621" w:rsidP="00FA2078">
            <w:pPr>
              <w:pStyle w:val="TableRowCentered"/>
              <w:ind w:left="0"/>
              <w:jc w:val="left"/>
              <w:rPr>
                <w:rFonts w:ascii="NTPreCursivefk" w:hAnsi="NTPreCursivefk"/>
                <w:sz w:val="28"/>
                <w:szCs w:val="28"/>
              </w:rPr>
            </w:pPr>
            <w:r w:rsidRPr="00A77621">
              <w:rPr>
                <w:rFonts w:ascii="NTPreCursivefk" w:hAnsi="NTPreCursivefk"/>
                <w:sz w:val="28"/>
                <w:szCs w:val="28"/>
              </w:rPr>
              <w:lastRenderedPageBreak/>
              <w:t>Reading comprehension strategies are high impact on average (+6 months). Alongside phonics it is a</w:t>
            </w:r>
            <w:r w:rsidRPr="00A77621">
              <w:rPr>
                <w:rFonts w:ascii="Cambria" w:hAnsi="Cambria" w:cs="Cambria"/>
                <w:sz w:val="28"/>
                <w:szCs w:val="28"/>
              </w:rPr>
              <w:t> </w:t>
            </w:r>
            <w:r w:rsidRPr="00A77621">
              <w:rPr>
                <w:rFonts w:ascii="NTPreCursivefk" w:hAnsi="NTPreCursivefk"/>
                <w:sz w:val="28"/>
                <w:szCs w:val="28"/>
              </w:rPr>
              <w:t>crucial component of early reading instruction.</w:t>
            </w:r>
            <w:r w:rsidRPr="00A77621">
              <w:rPr>
                <w:rFonts w:ascii="Roboto" w:hAnsi="Roboto"/>
                <w:color w:val="FFFFFF"/>
                <w:sz w:val="30"/>
                <w:szCs w:val="30"/>
                <w:shd w:val="clear" w:color="auto" w:fill="263238"/>
              </w:rPr>
              <w:t xml:space="preserve"> </w:t>
            </w:r>
            <w:r w:rsidRPr="00A77621">
              <w:rPr>
                <w:rFonts w:ascii="Cambria" w:hAnsi="Cambria" w:cs="Cambria"/>
                <w:sz w:val="28"/>
                <w:szCs w:val="28"/>
              </w:rPr>
              <w:t> </w:t>
            </w:r>
            <w:r w:rsidRPr="00A77621">
              <w:rPr>
                <w:rFonts w:ascii="NTPreCursivefk" w:hAnsi="NTPreCursivefk"/>
                <w:sz w:val="28"/>
                <w:szCs w:val="28"/>
              </w:rPr>
              <w:t>It is crucial to support pupils to apply the comprehension strategies independently to other reading tasks, contexts and subjects</w:t>
            </w:r>
          </w:p>
          <w:p w14:paraId="62C2B67D" w14:textId="590F661D" w:rsidR="00A77621" w:rsidRDefault="00A77621" w:rsidP="00FA2078">
            <w:pPr>
              <w:pStyle w:val="TableRowCentered"/>
              <w:ind w:left="0"/>
              <w:jc w:val="left"/>
              <w:rPr>
                <w:rFonts w:ascii="NTPreCursivefk" w:hAnsi="NTPreCursivefk"/>
                <w:sz w:val="28"/>
                <w:szCs w:val="28"/>
              </w:rPr>
            </w:pPr>
            <w:hyperlink r:id="rId12" w:history="1">
              <w:r w:rsidRPr="00A77621">
                <w:rPr>
                  <w:rStyle w:val="Hyperlink"/>
                  <w:rFonts w:ascii="NTPreCursivefk" w:hAnsi="NTPreCursivefk"/>
                  <w:sz w:val="28"/>
                  <w:szCs w:val="28"/>
                </w:rPr>
                <w:t>Reading comprehension strategies | EEF</w:t>
              </w:r>
            </w:hyperlink>
          </w:p>
          <w:p w14:paraId="1779C251" w14:textId="77777777" w:rsidR="00A77621" w:rsidRDefault="00A77621" w:rsidP="00FA2078">
            <w:pPr>
              <w:pStyle w:val="TableRowCentered"/>
              <w:ind w:left="0"/>
              <w:jc w:val="left"/>
              <w:rPr>
                <w:rFonts w:ascii="NTPreCursivefk" w:hAnsi="NTPreCursivefk"/>
                <w:sz w:val="28"/>
                <w:szCs w:val="28"/>
              </w:rPr>
            </w:pPr>
          </w:p>
          <w:p w14:paraId="02EAC467" w14:textId="4375C0FF" w:rsidR="001E53E8" w:rsidRPr="00AC5B89" w:rsidRDefault="001E53E8" w:rsidP="00FA2078">
            <w:pPr>
              <w:pStyle w:val="TableRowCentered"/>
              <w:ind w:left="0"/>
              <w:jc w:val="left"/>
              <w:rPr>
                <w:rFonts w:ascii="NTPreCursivefk" w:hAnsi="NTPreCursivefk"/>
                <w:sz w:val="28"/>
                <w:szCs w:val="28"/>
              </w:rPr>
            </w:pPr>
            <w:r>
              <w:rPr>
                <w:rFonts w:ascii="NTPreCursivefk" w:hAnsi="NTPreCursivefk"/>
                <w:sz w:val="28"/>
                <w:szCs w:val="28"/>
              </w:rPr>
              <w:t xml:space="preserve">Quality teaching of systematic synthetic phonics has a positive impact overall (+5moths) with very extensive evidence and is an important component in the development of early reading skills, particularly for </w:t>
            </w:r>
            <w:r w:rsidRPr="00AC5B89">
              <w:rPr>
                <w:rFonts w:ascii="NTPreCursivefk" w:hAnsi="NTPreCursivefk"/>
                <w:sz w:val="28"/>
                <w:szCs w:val="28"/>
              </w:rPr>
              <w:t xml:space="preserve">children from disadvantaged backgrounds </w:t>
            </w:r>
          </w:p>
          <w:p w14:paraId="037D5E2A" w14:textId="77777777" w:rsidR="001E53E8" w:rsidRPr="00A54429" w:rsidRDefault="001E53E8" w:rsidP="00FA2078">
            <w:pPr>
              <w:pStyle w:val="TableRowCentered"/>
              <w:ind w:left="0"/>
              <w:jc w:val="left"/>
              <w:rPr>
                <w:rFonts w:ascii="NTPreCursivefk" w:hAnsi="NTPreCursivefk"/>
                <w:sz w:val="28"/>
                <w:szCs w:val="28"/>
              </w:rPr>
            </w:pPr>
            <w:hyperlink r:id="rId13" w:history="1">
              <w:r w:rsidRPr="00AC5B89">
                <w:rPr>
                  <w:rStyle w:val="Hyperlink"/>
                  <w:rFonts w:ascii="NTPreCursivefk" w:eastAsiaTheme="majorEastAsia" w:hAnsi="NTPreCursivefk"/>
                  <w:sz w:val="28"/>
                  <w:szCs w:val="28"/>
                </w:rPr>
                <w:t>Phonics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23451" w14:textId="77777777"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lastRenderedPageBreak/>
              <w:t>1,2, and 4</w:t>
            </w:r>
          </w:p>
        </w:tc>
      </w:tr>
      <w:tr w:rsidR="001E53E8" w:rsidRPr="00743A08" w14:paraId="0D1FED3E" w14:textId="77777777" w:rsidTr="00FA2078">
        <w:trPr>
          <w:trHeight w:val="531"/>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E5619" w14:textId="77777777" w:rsidR="001E53E8" w:rsidRDefault="001E53E8" w:rsidP="00FA2078">
            <w:pPr>
              <w:pStyle w:val="TableRow"/>
              <w:rPr>
                <w:rFonts w:ascii="NTPreCursivefk" w:hAnsi="NTPreCursivefk"/>
                <w:sz w:val="28"/>
              </w:rPr>
            </w:pPr>
            <w:r>
              <w:rPr>
                <w:rFonts w:ascii="NTPreCursivefk" w:hAnsi="NTPreCursivefk"/>
                <w:sz w:val="28"/>
              </w:rPr>
              <w:t xml:space="preserve">Whole school training on high-quality trauma informed approaches to relationships to improve social and emotional learning </w:t>
            </w:r>
          </w:p>
          <w:p w14:paraId="6259F890" w14:textId="77777777" w:rsidR="001E53E8" w:rsidRDefault="001E53E8" w:rsidP="00FA2078">
            <w:pPr>
              <w:pStyle w:val="TableRow"/>
              <w:rPr>
                <w:rFonts w:ascii="NTPreCursivefk" w:hAnsi="NTPreCursivefk"/>
                <w:sz w:val="28"/>
              </w:rPr>
            </w:pPr>
          </w:p>
          <w:p w14:paraId="30A19357" w14:textId="77777777" w:rsidR="001E53E8" w:rsidRPr="004723B8" w:rsidRDefault="001E53E8" w:rsidP="00FA2078">
            <w:pPr>
              <w:pStyle w:val="TableRow"/>
              <w:rPr>
                <w:rFonts w:ascii="NTPreCursivefk" w:hAnsi="NTPreCursivefk"/>
                <w:color w:val="FF0000"/>
                <w:sz w:val="28"/>
              </w:rPr>
            </w:pPr>
            <w:r>
              <w:rPr>
                <w:rFonts w:ascii="NTPreCursivefk" w:hAnsi="NTPreCursivefk"/>
                <w:color w:val="FF0000"/>
                <w:sz w:val="28"/>
              </w:rPr>
              <w:t>£3000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4114" w14:textId="77777777" w:rsidR="001E53E8" w:rsidRPr="004723B8" w:rsidRDefault="001E53E8" w:rsidP="00FA2078">
            <w:pPr>
              <w:suppressAutoHyphens w:val="0"/>
              <w:autoSpaceDN/>
              <w:spacing w:after="0" w:line="300" w:lineRule="atLeast"/>
              <w:rPr>
                <w:rFonts w:ascii="NTPreCursivefk" w:hAnsi="NTPreCursivefk"/>
                <w:bCs/>
                <w:color w:val="000000" w:themeColor="text1"/>
                <w:sz w:val="28"/>
                <w:szCs w:val="28"/>
              </w:rPr>
            </w:pPr>
            <w:r w:rsidRPr="004723B8">
              <w:rPr>
                <w:rFonts w:ascii="NTPreCursivefk" w:hAnsi="NTPreCursivefk"/>
                <w:bCs/>
                <w:color w:val="000000" w:themeColor="text1"/>
                <w:sz w:val="28"/>
                <w:szCs w:val="28"/>
              </w:rPr>
              <w:t>There is extensive evidence associating childhood social and emotional skills with improved outcomes at school and in later life (e.g., improved academic performance, attitudes, behaviour and relationships with peers):</w:t>
            </w:r>
          </w:p>
          <w:p w14:paraId="6F337940" w14:textId="77777777" w:rsidR="001E53E8" w:rsidRPr="004723B8" w:rsidRDefault="001E53E8" w:rsidP="00FA2078">
            <w:pPr>
              <w:pStyle w:val="TableRowCentered"/>
              <w:ind w:left="0"/>
              <w:jc w:val="left"/>
              <w:rPr>
                <w:rFonts w:ascii="NTPreCursivefk" w:hAnsi="NTPreCursivefk"/>
                <w:color w:val="0070C0"/>
                <w:sz w:val="28"/>
                <w:szCs w:val="28"/>
                <w:shd w:val="clear" w:color="auto" w:fill="FFFFFF"/>
              </w:rPr>
            </w:pPr>
            <w:hyperlink r:id="rId14" w:history="1">
              <w:r w:rsidRPr="004723B8">
                <w:rPr>
                  <w:rStyle w:val="Hyperlink"/>
                  <w:rFonts w:ascii="NTPreCursivefk" w:eastAsiaTheme="majorEastAsia" w:hAnsi="NTPreCursivefk"/>
                  <w:color w:val="0070C0"/>
                  <w:sz w:val="28"/>
                  <w:szCs w:val="28"/>
                  <w:shd w:val="clear" w:color="auto" w:fill="FFFFFF"/>
                </w:rPr>
                <w:t>https://educationendowmentfoundation.org.uk</w:t>
              </w:r>
            </w:hyperlink>
          </w:p>
          <w:p w14:paraId="24BF760D" w14:textId="77777777" w:rsidR="001E53E8" w:rsidRDefault="001E53E8" w:rsidP="00FA2078">
            <w:pPr>
              <w:pStyle w:val="TableRowCentered"/>
              <w:ind w:left="0"/>
              <w:jc w:val="left"/>
              <w:rPr>
                <w:rFonts w:ascii="NTPreCursivefk" w:hAnsi="NTPreCursivefk"/>
                <w:color w:val="0070C0"/>
                <w:sz w:val="28"/>
                <w:szCs w:val="28"/>
                <w:u w:val="single"/>
                <w:shd w:val="clear" w:color="auto" w:fill="FFFFFF"/>
              </w:rPr>
            </w:pPr>
            <w:r w:rsidRPr="004723B8">
              <w:rPr>
                <w:rFonts w:ascii="NTPreCursivefk" w:hAnsi="NTPreCursivefk"/>
                <w:color w:val="0070C0"/>
                <w:sz w:val="28"/>
                <w:szCs w:val="28"/>
                <w:u w:val="single"/>
                <w:shd w:val="clear" w:color="auto" w:fill="FFFFFF"/>
              </w:rPr>
              <w:t>/public/files/Publications/SEL/</w:t>
            </w:r>
            <w:proofErr w:type="spellStart"/>
            <w:r w:rsidRPr="004723B8">
              <w:rPr>
                <w:rFonts w:ascii="NTPreCursivefk" w:hAnsi="NTPreCursivefk"/>
                <w:color w:val="0070C0"/>
                <w:sz w:val="28"/>
                <w:szCs w:val="28"/>
                <w:u w:val="single"/>
                <w:shd w:val="clear" w:color="auto" w:fill="FFFFFF"/>
              </w:rPr>
              <w:t>EEF_Social_and</w:t>
            </w:r>
            <w:proofErr w:type="spellEnd"/>
          </w:p>
          <w:p w14:paraId="6020967B" w14:textId="77777777" w:rsidR="001E53E8" w:rsidRPr="004723B8" w:rsidRDefault="001E53E8" w:rsidP="00FA2078">
            <w:pPr>
              <w:pStyle w:val="TableRowCentered"/>
              <w:ind w:left="0"/>
              <w:jc w:val="left"/>
              <w:rPr>
                <w:rFonts w:ascii="NTPreCursivefk" w:hAnsi="NTPreCursivefk"/>
                <w:color w:val="18004A"/>
                <w:sz w:val="28"/>
                <w:szCs w:val="28"/>
                <w:u w:val="single"/>
                <w:shd w:val="clear" w:color="auto" w:fill="FFFFFF"/>
              </w:rPr>
            </w:pPr>
            <w:r w:rsidRPr="004723B8">
              <w:rPr>
                <w:rFonts w:ascii="NTPreCursivefk" w:hAnsi="NTPreCursivefk"/>
                <w:color w:val="0070C0"/>
                <w:sz w:val="28"/>
                <w:szCs w:val="28"/>
                <w:u w:val="single"/>
                <w:shd w:val="clear" w:color="auto" w:fill="FFFFFF"/>
              </w:rPr>
              <w:t>_Emotional_Learning.pdf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9CAA4"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t>2 and 4</w:t>
            </w:r>
          </w:p>
        </w:tc>
      </w:tr>
    </w:tbl>
    <w:p w14:paraId="1CDD1A13" w14:textId="77777777" w:rsidR="001E53E8" w:rsidRDefault="001E53E8" w:rsidP="001E53E8">
      <w:pPr>
        <w:rPr>
          <w:rFonts w:ascii="NTPreCursivefk" w:hAnsi="NTPreCursivefk"/>
          <w:sz w:val="28"/>
          <w:szCs w:val="28"/>
        </w:rPr>
      </w:pPr>
    </w:p>
    <w:p w14:paraId="693E075E" w14:textId="77777777" w:rsidR="001E53E8" w:rsidRDefault="001E53E8" w:rsidP="001E53E8">
      <w:pPr>
        <w:rPr>
          <w:rFonts w:ascii="NTPreCursivefk" w:hAnsi="NTPreCursivefk"/>
          <w:sz w:val="28"/>
          <w:szCs w:val="28"/>
        </w:rPr>
      </w:pPr>
    </w:p>
    <w:p w14:paraId="0BAD9165" w14:textId="77777777" w:rsidR="001E53E8" w:rsidRDefault="001E53E8" w:rsidP="001E53E8">
      <w:pPr>
        <w:rPr>
          <w:rFonts w:ascii="NTPreCursivefk" w:hAnsi="NTPreCursivefk"/>
          <w:sz w:val="28"/>
          <w:szCs w:val="28"/>
        </w:rPr>
      </w:pPr>
    </w:p>
    <w:p w14:paraId="1CAF86EB" w14:textId="77777777" w:rsidR="001E53E8" w:rsidRDefault="001E53E8" w:rsidP="001E53E8">
      <w:pPr>
        <w:rPr>
          <w:rFonts w:ascii="NTPreCursivefk" w:hAnsi="NTPreCursivefk"/>
          <w:sz w:val="28"/>
          <w:szCs w:val="28"/>
        </w:rPr>
      </w:pPr>
    </w:p>
    <w:p w14:paraId="46605674" w14:textId="77777777" w:rsidR="00A77621" w:rsidRDefault="00A77621" w:rsidP="001E53E8">
      <w:pPr>
        <w:rPr>
          <w:rFonts w:ascii="NTPreCursivefk" w:hAnsi="NTPreCursivefk"/>
          <w:sz w:val="28"/>
          <w:szCs w:val="28"/>
        </w:rPr>
      </w:pPr>
    </w:p>
    <w:p w14:paraId="7AE97CAF" w14:textId="77777777" w:rsidR="00A77621" w:rsidRDefault="00A77621" w:rsidP="001E53E8">
      <w:pPr>
        <w:rPr>
          <w:rFonts w:ascii="NTPreCursivefk" w:hAnsi="NTPreCursivefk"/>
          <w:sz w:val="28"/>
          <w:szCs w:val="28"/>
        </w:rPr>
      </w:pPr>
    </w:p>
    <w:p w14:paraId="2E8B4E64" w14:textId="77777777" w:rsidR="00A77621" w:rsidRDefault="00A77621" w:rsidP="001E53E8">
      <w:pPr>
        <w:rPr>
          <w:rFonts w:ascii="NTPreCursivefk" w:hAnsi="NTPreCursivefk"/>
          <w:sz w:val="28"/>
          <w:szCs w:val="28"/>
        </w:rPr>
      </w:pPr>
    </w:p>
    <w:p w14:paraId="14D793D4" w14:textId="77777777" w:rsidR="001E53E8" w:rsidRPr="00743A08" w:rsidRDefault="001E53E8" w:rsidP="001E53E8">
      <w:pPr>
        <w:rPr>
          <w:rFonts w:ascii="NTPreCursivefk" w:hAnsi="NTPreCursivefk"/>
          <w:sz w:val="28"/>
          <w:szCs w:val="28"/>
        </w:rPr>
      </w:pPr>
    </w:p>
    <w:p w14:paraId="2D4EF72C" w14:textId="77777777" w:rsidR="001E53E8" w:rsidRPr="00DF7117" w:rsidRDefault="001E53E8" w:rsidP="001E53E8">
      <w:pPr>
        <w:pStyle w:val="Heading3"/>
        <w:rPr>
          <w:rFonts w:ascii="NTPreCursivefk" w:hAnsi="NTPreCursivefk"/>
          <w:color w:val="7030A0"/>
        </w:rPr>
      </w:pPr>
      <w:r w:rsidRPr="00DF7117">
        <w:rPr>
          <w:rFonts w:ascii="NTPreCursivefk" w:hAnsi="NTPreCursivefk"/>
          <w:color w:val="7030A0"/>
        </w:rPr>
        <w:lastRenderedPageBreak/>
        <w:t xml:space="preserve">Targeted academic support (for example, tutoring, one-to-one support, structured interventions) </w:t>
      </w:r>
    </w:p>
    <w:p w14:paraId="496D0D94" w14:textId="77777777" w:rsidR="001E53E8" w:rsidRPr="00743A08" w:rsidRDefault="001E53E8" w:rsidP="001E53E8">
      <w:pPr>
        <w:rPr>
          <w:rFonts w:ascii="NTPreCursivefk" w:hAnsi="NTPreCursivefk"/>
          <w:sz w:val="28"/>
          <w:szCs w:val="28"/>
        </w:rPr>
      </w:pPr>
      <w:r>
        <w:rPr>
          <w:rFonts w:ascii="NTPreCursivefk" w:hAnsi="NTPreCursivefk"/>
          <w:sz w:val="28"/>
          <w:szCs w:val="28"/>
        </w:rPr>
        <w:t xml:space="preserve">Budgeted cost: </w:t>
      </w:r>
      <w:r w:rsidRPr="00F11232">
        <w:rPr>
          <w:rFonts w:ascii="NTPreCursivefk" w:hAnsi="NTPreCursivefk"/>
          <w:color w:val="FF0000"/>
          <w:sz w:val="28"/>
          <w:szCs w:val="28"/>
        </w:rPr>
        <w:t>£</w:t>
      </w:r>
      <w:r>
        <w:rPr>
          <w:rFonts w:ascii="NTPreCursivefk" w:hAnsi="NTPreCursivefk"/>
          <w:color w:val="FF0000"/>
          <w:sz w:val="28"/>
          <w:szCs w:val="28"/>
        </w:rPr>
        <w:t>92 473</w:t>
      </w:r>
    </w:p>
    <w:tbl>
      <w:tblPr>
        <w:tblW w:w="5000" w:type="pct"/>
        <w:tblLayout w:type="fixed"/>
        <w:tblCellMar>
          <w:left w:w="10" w:type="dxa"/>
          <w:right w:w="10" w:type="dxa"/>
        </w:tblCellMar>
        <w:tblLook w:val="04A0" w:firstRow="1" w:lastRow="0" w:firstColumn="1" w:lastColumn="0" w:noHBand="0" w:noVBand="1"/>
      </w:tblPr>
      <w:tblGrid>
        <w:gridCol w:w="2972"/>
        <w:gridCol w:w="4118"/>
        <w:gridCol w:w="2396"/>
      </w:tblGrid>
      <w:tr w:rsidR="001E53E8" w:rsidRPr="00743A08" w14:paraId="7F5FFB16" w14:textId="77777777" w:rsidTr="00FA2078">
        <w:tc>
          <w:tcPr>
            <w:tcW w:w="2972"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77AEC240"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Activity</w:t>
            </w:r>
          </w:p>
        </w:tc>
        <w:tc>
          <w:tcPr>
            <w:tcW w:w="4118"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065F0924"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Evidence that supports this approach</w:t>
            </w:r>
          </w:p>
        </w:tc>
        <w:tc>
          <w:tcPr>
            <w:tcW w:w="2396"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06EE4F2C"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Challenge number(s) addressed</w:t>
            </w:r>
          </w:p>
        </w:tc>
      </w:tr>
      <w:tr w:rsidR="001E53E8" w:rsidRPr="00743A08" w14:paraId="6D2A2346" w14:textId="77777777" w:rsidTr="00FA207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06C5C" w14:textId="77777777" w:rsidR="001E53E8" w:rsidRDefault="001E53E8" w:rsidP="00FA2078">
            <w:pPr>
              <w:pStyle w:val="TableRow"/>
              <w:rPr>
                <w:rFonts w:ascii="NTPreCursivefk" w:hAnsi="NTPreCursivefk"/>
                <w:sz w:val="28"/>
                <w:szCs w:val="28"/>
              </w:rPr>
            </w:pPr>
            <w:r>
              <w:rPr>
                <w:rFonts w:ascii="NTPreCursivefk" w:hAnsi="NTPreCursivefk"/>
                <w:sz w:val="28"/>
                <w:szCs w:val="28"/>
              </w:rPr>
              <w:t xml:space="preserve">Part time teacher to deliver small group catch up program in reading and writing </w:t>
            </w:r>
          </w:p>
          <w:p w14:paraId="7CB9D884" w14:textId="77777777" w:rsidR="001E53E8" w:rsidRDefault="001E53E8" w:rsidP="00FA2078">
            <w:pPr>
              <w:pStyle w:val="TableRow"/>
              <w:ind w:left="0"/>
              <w:rPr>
                <w:rFonts w:ascii="NTPreCursivefk" w:hAnsi="NTPreCursivefk"/>
                <w:color w:val="FF0000"/>
                <w:sz w:val="28"/>
                <w:szCs w:val="28"/>
              </w:rPr>
            </w:pPr>
            <w:r w:rsidRPr="004723B8">
              <w:rPr>
                <w:rFonts w:ascii="NTPreCursivefk" w:hAnsi="NTPreCursivefk"/>
                <w:color w:val="FF0000"/>
                <w:sz w:val="28"/>
                <w:szCs w:val="28"/>
              </w:rPr>
              <w:t>£17, 473</w:t>
            </w:r>
          </w:p>
          <w:p w14:paraId="00B42AA8" w14:textId="77777777" w:rsidR="001E53E8" w:rsidRDefault="001E53E8" w:rsidP="00FA2078">
            <w:pPr>
              <w:pStyle w:val="TableRow"/>
              <w:ind w:left="0"/>
              <w:rPr>
                <w:rFonts w:ascii="NTPreCursivefk" w:hAnsi="NTPreCursivefk"/>
                <w:color w:val="FF0000"/>
                <w:sz w:val="28"/>
                <w:szCs w:val="28"/>
              </w:rPr>
            </w:pPr>
          </w:p>
          <w:p w14:paraId="277512A3" w14:textId="77777777" w:rsidR="00A77621" w:rsidRDefault="00A77621" w:rsidP="00FA2078">
            <w:pPr>
              <w:pStyle w:val="TableRow"/>
              <w:ind w:left="0"/>
              <w:rPr>
                <w:rFonts w:ascii="NTPreCursivefk" w:hAnsi="NTPreCursivefk"/>
                <w:color w:val="FF0000"/>
                <w:sz w:val="28"/>
                <w:szCs w:val="28"/>
              </w:rPr>
            </w:pPr>
          </w:p>
          <w:p w14:paraId="1AD51552"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 xml:space="preserve">Two </w:t>
            </w:r>
            <w:r w:rsidRPr="00F11232">
              <w:rPr>
                <w:rFonts w:ascii="NTPreCursivefk" w:hAnsi="NTPreCursivefk"/>
                <w:sz w:val="28"/>
                <w:szCs w:val="28"/>
              </w:rPr>
              <w:t>Additional Learning Support Assistants will provide further intervention with a focus on Pupil Premium children. Resources and training will be provided to ensure that high-quality intervention reduces gaps in progress.</w:t>
            </w:r>
          </w:p>
          <w:p w14:paraId="7B9FBDA8" w14:textId="77777777" w:rsidR="001E53E8" w:rsidRDefault="001E53E8" w:rsidP="00FA2078">
            <w:pPr>
              <w:pStyle w:val="TableRow"/>
              <w:ind w:left="0"/>
              <w:rPr>
                <w:rFonts w:ascii="NTPreCursivefk" w:hAnsi="NTPreCursivefk"/>
                <w:color w:val="FF0000"/>
                <w:sz w:val="28"/>
                <w:szCs w:val="28"/>
              </w:rPr>
            </w:pPr>
            <w:r w:rsidRPr="00F11232">
              <w:rPr>
                <w:rFonts w:ascii="NTPreCursivefk" w:hAnsi="NTPreCursivefk"/>
                <w:color w:val="FF0000"/>
                <w:sz w:val="28"/>
                <w:szCs w:val="28"/>
              </w:rPr>
              <w:t>£35 000</w:t>
            </w:r>
          </w:p>
          <w:p w14:paraId="3A3BDDB1" w14:textId="77777777" w:rsidR="001E53E8" w:rsidRDefault="001E53E8" w:rsidP="00FA2078">
            <w:pPr>
              <w:pStyle w:val="TableRow"/>
              <w:ind w:left="0"/>
              <w:rPr>
                <w:rFonts w:ascii="NTPreCursivefk" w:hAnsi="NTPreCursivefk"/>
                <w:color w:val="FF0000"/>
                <w:sz w:val="28"/>
                <w:szCs w:val="28"/>
              </w:rPr>
            </w:pPr>
          </w:p>
          <w:p w14:paraId="25B490B7" w14:textId="77777777" w:rsidR="001E53E8" w:rsidRPr="00F11232" w:rsidRDefault="001E53E8" w:rsidP="00FA2078">
            <w:pPr>
              <w:pStyle w:val="TableRow"/>
              <w:ind w:left="0"/>
              <w:rPr>
                <w:rFonts w:ascii="NTPreCursivefk" w:hAnsi="NTPreCursivefk"/>
                <w:color w:val="000000" w:themeColor="text1"/>
                <w:sz w:val="28"/>
                <w:szCs w:val="28"/>
              </w:rPr>
            </w:pPr>
            <w:r w:rsidRPr="00F11232">
              <w:rPr>
                <w:rFonts w:ascii="NTPreCursivefk" w:hAnsi="NTPreCursivefk"/>
                <w:color w:val="000000" w:themeColor="text1"/>
                <w:sz w:val="28"/>
                <w:szCs w:val="28"/>
              </w:rPr>
              <w:t xml:space="preserve">Appointment of HLTA will provide high quality group intervention and teacher release to work with small groups so all children have quality first teaching </w:t>
            </w:r>
          </w:p>
          <w:p w14:paraId="1B2085EA" w14:textId="77777777" w:rsidR="001E53E8" w:rsidRPr="00F11232"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£25 000</w:t>
            </w:r>
          </w:p>
          <w:p w14:paraId="49BE15C8" w14:textId="77777777" w:rsidR="001E53E8" w:rsidRDefault="001E53E8" w:rsidP="00FA2078">
            <w:pPr>
              <w:pStyle w:val="TableRow"/>
              <w:ind w:left="0"/>
              <w:rPr>
                <w:rFonts w:ascii="NTPreCursivefk" w:hAnsi="NTPreCursivefk"/>
                <w:color w:val="000000" w:themeColor="text1"/>
                <w:sz w:val="28"/>
                <w:szCs w:val="28"/>
              </w:rPr>
            </w:pPr>
          </w:p>
          <w:p w14:paraId="1C568734" w14:textId="77777777" w:rsidR="001E53E8" w:rsidRDefault="001E53E8" w:rsidP="00FA2078">
            <w:pPr>
              <w:pStyle w:val="TableRow"/>
              <w:ind w:left="0"/>
              <w:rPr>
                <w:rFonts w:ascii="NTPreCursivefk" w:hAnsi="NTPreCursivefk"/>
                <w:color w:val="000000" w:themeColor="text1"/>
                <w:sz w:val="28"/>
                <w:szCs w:val="28"/>
              </w:rPr>
            </w:pPr>
            <w:r>
              <w:rPr>
                <w:rFonts w:ascii="NTPreCursivefk" w:hAnsi="NTPreCursivefk"/>
                <w:color w:val="000000" w:themeColor="text1"/>
                <w:sz w:val="28"/>
                <w:szCs w:val="28"/>
              </w:rPr>
              <w:t xml:space="preserve">Additional hours given to support staff to support learning groups/ small interventions without disruption for preparation etc. </w:t>
            </w:r>
          </w:p>
          <w:p w14:paraId="3E8D9ECC" w14:textId="77777777" w:rsidR="001E53E8"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£11, 200</w:t>
            </w:r>
          </w:p>
          <w:p w14:paraId="5A11C7D5" w14:textId="77777777" w:rsidR="001E53E8" w:rsidRDefault="001E53E8" w:rsidP="00FA2078">
            <w:pPr>
              <w:pStyle w:val="TableRow"/>
              <w:ind w:left="0"/>
              <w:rPr>
                <w:rFonts w:ascii="NTPreCursivefk" w:hAnsi="NTPreCursivefk"/>
                <w:color w:val="FF0000"/>
                <w:sz w:val="28"/>
                <w:szCs w:val="28"/>
              </w:rPr>
            </w:pPr>
          </w:p>
          <w:p w14:paraId="772C1A68" w14:textId="77777777" w:rsidR="001E53E8" w:rsidRDefault="001E53E8" w:rsidP="00FA2078">
            <w:pPr>
              <w:pStyle w:val="TableRow"/>
              <w:ind w:left="0"/>
              <w:rPr>
                <w:rFonts w:ascii="NTPreCursivefk" w:hAnsi="NTPreCursivefk"/>
                <w:color w:val="000000" w:themeColor="text1"/>
                <w:sz w:val="28"/>
                <w:szCs w:val="28"/>
              </w:rPr>
            </w:pPr>
          </w:p>
          <w:p w14:paraId="3696E220" w14:textId="67364B33" w:rsidR="001E53E8" w:rsidRPr="00B737F4" w:rsidRDefault="001E53E8" w:rsidP="00FA2078">
            <w:pPr>
              <w:pStyle w:val="TableRow"/>
              <w:ind w:left="0"/>
              <w:rPr>
                <w:rFonts w:ascii="NTPreCursivefk" w:hAnsi="NTPreCursivefk"/>
                <w:color w:val="FF0000"/>
                <w:sz w:val="28"/>
                <w:szCs w:val="28"/>
              </w:rPr>
            </w:pPr>
          </w:p>
        </w:tc>
        <w:tc>
          <w:tcPr>
            <w:tcW w:w="4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DA816"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lastRenderedPageBreak/>
              <w:t xml:space="preserve">This small group work has an average impact of adding four months progress across the course of a year. </w:t>
            </w:r>
          </w:p>
          <w:p w14:paraId="6AD63240" w14:textId="77777777" w:rsidR="001E53E8" w:rsidRDefault="001E53E8" w:rsidP="00FA2078">
            <w:pPr>
              <w:pStyle w:val="TableRowCentered"/>
              <w:jc w:val="left"/>
              <w:rPr>
                <w:rFonts w:ascii="NTPreCursivefk" w:hAnsi="NTPreCursivefk"/>
                <w:sz w:val="28"/>
                <w:szCs w:val="28"/>
              </w:rPr>
            </w:pPr>
            <w:hyperlink r:id="rId15" w:history="1">
              <w:r w:rsidRPr="004723B8">
                <w:rPr>
                  <w:rStyle w:val="Hyperlink"/>
                  <w:rFonts w:ascii="NTPreCursivefk" w:eastAsiaTheme="majorEastAsia" w:hAnsi="NTPreCursivefk"/>
                  <w:sz w:val="28"/>
                  <w:szCs w:val="28"/>
                </w:rPr>
                <w:t>Small group tuition | EEF (educationendowmentfoundation.org.uk)</w:t>
              </w:r>
            </w:hyperlink>
          </w:p>
          <w:p w14:paraId="3652AE6C" w14:textId="77777777" w:rsidR="001E53E8" w:rsidRDefault="001E53E8" w:rsidP="00FA2078">
            <w:pPr>
              <w:pStyle w:val="TableRowCentered"/>
              <w:ind w:left="0"/>
              <w:jc w:val="left"/>
              <w:rPr>
                <w:rFonts w:ascii="NTPreCursivefk" w:hAnsi="NTPreCursivefk"/>
                <w:sz w:val="22"/>
                <w:szCs w:val="28"/>
              </w:rPr>
            </w:pPr>
            <w:hyperlink r:id="rId16" w:history="1">
              <w:r w:rsidRPr="00105896">
                <w:rPr>
                  <w:rStyle w:val="Hyperlink"/>
                  <w:rFonts w:ascii="NTPreCursivefk" w:eastAsiaTheme="majorEastAsia" w:hAnsi="NTPreCursivefk"/>
                  <w:sz w:val="22"/>
                  <w:szCs w:val="28"/>
                </w:rPr>
                <w:t>https://educationendowmentfoundation.org.uk/projects-and-evaluation/projects/maximising-the-impact-of-teaching-assistants</w:t>
              </w:r>
            </w:hyperlink>
          </w:p>
          <w:p w14:paraId="1CFA31BD" w14:textId="77777777" w:rsidR="001E53E8" w:rsidRPr="00F11232" w:rsidRDefault="001E53E8" w:rsidP="00FA2078">
            <w:pPr>
              <w:pStyle w:val="TableRowCentered"/>
              <w:jc w:val="left"/>
              <w:rPr>
                <w:rFonts w:ascii="NTPreCursivefk" w:hAnsi="NTPreCursivefk"/>
                <w:sz w:val="22"/>
                <w:szCs w:val="28"/>
              </w:rPr>
            </w:pPr>
          </w:p>
          <w:p w14:paraId="4552E498" w14:textId="77777777" w:rsidR="001E53E8" w:rsidRDefault="001E53E8" w:rsidP="00FA2078">
            <w:pPr>
              <w:pStyle w:val="TableRowCentered"/>
              <w:jc w:val="left"/>
              <w:rPr>
                <w:rFonts w:ascii="NTPreCursivefk" w:hAnsi="NTPreCursivefk"/>
                <w:sz w:val="28"/>
                <w:szCs w:val="28"/>
              </w:rPr>
            </w:pPr>
          </w:p>
          <w:p w14:paraId="18187942" w14:textId="77777777" w:rsidR="001E53E8" w:rsidRDefault="001E53E8" w:rsidP="00FA2078">
            <w:pPr>
              <w:pStyle w:val="TableRowCentered"/>
              <w:jc w:val="left"/>
              <w:rPr>
                <w:rFonts w:ascii="NTPreCursivefk" w:hAnsi="NTPreCursivefk"/>
                <w:sz w:val="28"/>
                <w:szCs w:val="28"/>
              </w:rPr>
            </w:pPr>
          </w:p>
          <w:p w14:paraId="7DF08AE0" w14:textId="77777777" w:rsidR="001E53E8" w:rsidRDefault="001E53E8" w:rsidP="00FA2078">
            <w:pPr>
              <w:pStyle w:val="TableRowCentered"/>
              <w:jc w:val="left"/>
              <w:rPr>
                <w:rFonts w:ascii="NTPreCursivefk" w:hAnsi="NTPreCursivefk"/>
                <w:sz w:val="28"/>
                <w:szCs w:val="28"/>
              </w:rPr>
            </w:pPr>
          </w:p>
          <w:p w14:paraId="100CB288" w14:textId="77777777" w:rsidR="001E53E8" w:rsidRDefault="001E53E8" w:rsidP="00FA2078">
            <w:pPr>
              <w:pStyle w:val="TableRowCentered"/>
              <w:jc w:val="left"/>
              <w:rPr>
                <w:rFonts w:ascii="NTPreCursivefk" w:hAnsi="NTPreCursivefk"/>
                <w:sz w:val="28"/>
                <w:szCs w:val="28"/>
              </w:rPr>
            </w:pPr>
          </w:p>
          <w:p w14:paraId="5229C852" w14:textId="77777777" w:rsidR="001E53E8" w:rsidRDefault="001E53E8" w:rsidP="00FA2078">
            <w:pPr>
              <w:pStyle w:val="TableRowCentered"/>
              <w:jc w:val="left"/>
              <w:rPr>
                <w:rFonts w:ascii="NTPreCursivefk" w:hAnsi="NTPreCursivefk"/>
                <w:sz w:val="28"/>
                <w:szCs w:val="28"/>
              </w:rPr>
            </w:pPr>
          </w:p>
          <w:p w14:paraId="553F4FF1" w14:textId="77777777" w:rsidR="00A77621" w:rsidRDefault="00A77621" w:rsidP="00FA2078">
            <w:pPr>
              <w:pStyle w:val="TableRowCentered"/>
              <w:jc w:val="left"/>
              <w:rPr>
                <w:rFonts w:ascii="NTPreCursivefk" w:hAnsi="NTPreCursivefk"/>
                <w:sz w:val="28"/>
                <w:szCs w:val="28"/>
              </w:rPr>
            </w:pPr>
          </w:p>
          <w:p w14:paraId="5E07AAF4" w14:textId="77777777" w:rsidR="00A77621" w:rsidRDefault="00A77621" w:rsidP="00FA2078">
            <w:pPr>
              <w:pStyle w:val="TableRowCentered"/>
              <w:jc w:val="left"/>
              <w:rPr>
                <w:rFonts w:ascii="NTPreCursivefk" w:hAnsi="NTPreCursivefk"/>
                <w:sz w:val="28"/>
                <w:szCs w:val="28"/>
              </w:rPr>
            </w:pPr>
          </w:p>
          <w:p w14:paraId="27F6E57B" w14:textId="77777777" w:rsidR="001E53E8" w:rsidRDefault="001E53E8" w:rsidP="00FA2078">
            <w:pPr>
              <w:pStyle w:val="TableRowCentered"/>
              <w:jc w:val="left"/>
              <w:rPr>
                <w:rFonts w:ascii="NTPreCursivefk" w:hAnsi="NTPreCursivefk"/>
                <w:sz w:val="28"/>
                <w:szCs w:val="28"/>
              </w:rPr>
            </w:pPr>
          </w:p>
          <w:p w14:paraId="45CE648B" w14:textId="77777777" w:rsidR="001E53E8" w:rsidRDefault="001E53E8" w:rsidP="00FA2078">
            <w:pPr>
              <w:pStyle w:val="TableRowCentered"/>
              <w:ind w:left="0"/>
              <w:jc w:val="left"/>
              <w:rPr>
                <w:rFonts w:ascii="NTPreCursivefk" w:hAnsi="NTPreCursivefk"/>
                <w:sz w:val="28"/>
                <w:szCs w:val="28"/>
              </w:rPr>
            </w:pPr>
            <w:r>
              <w:rPr>
                <w:rFonts w:ascii="NTPreCursivefk" w:hAnsi="NTPreCursivefk"/>
                <w:sz w:val="28"/>
                <w:szCs w:val="28"/>
              </w:rPr>
              <w:t>The impact of a highly trained support staff member of staff is high and evidenced here:</w:t>
            </w:r>
          </w:p>
          <w:p w14:paraId="19F3FF91" w14:textId="77777777" w:rsidR="001E53E8" w:rsidRDefault="001E53E8" w:rsidP="00FA2078">
            <w:pPr>
              <w:pStyle w:val="TableRowCentered"/>
              <w:ind w:left="0"/>
              <w:jc w:val="left"/>
              <w:rPr>
                <w:rFonts w:ascii="NTPreCursivefk" w:hAnsi="NTPreCursivefk"/>
                <w:sz w:val="28"/>
                <w:szCs w:val="28"/>
              </w:rPr>
            </w:pPr>
            <w:hyperlink r:id="rId17" w:history="1">
              <w:r w:rsidRPr="00105896">
                <w:rPr>
                  <w:rStyle w:val="Hyperlink"/>
                  <w:rFonts w:ascii="NTPreCursivefk" w:eastAsiaTheme="majorEastAsia" w:hAnsi="NTPreCursivefk"/>
                  <w:sz w:val="28"/>
                  <w:szCs w:val="28"/>
                </w:rPr>
                <w:t>https://eric.ed.gov/?id=ED502436</w:t>
              </w:r>
            </w:hyperlink>
          </w:p>
          <w:p w14:paraId="40A013B3" w14:textId="77777777" w:rsidR="001E53E8" w:rsidRDefault="001E53E8" w:rsidP="00FA2078">
            <w:pPr>
              <w:pStyle w:val="TableRowCentered"/>
              <w:ind w:left="0"/>
              <w:jc w:val="left"/>
              <w:rPr>
                <w:rFonts w:ascii="NTPreCursivefk" w:hAnsi="NTPreCursivefk"/>
                <w:sz w:val="28"/>
                <w:szCs w:val="28"/>
              </w:rPr>
            </w:pPr>
          </w:p>
          <w:p w14:paraId="58209271" w14:textId="77777777" w:rsidR="001E53E8" w:rsidRDefault="001E53E8" w:rsidP="00FA2078">
            <w:pPr>
              <w:pStyle w:val="TableRowCentered"/>
              <w:jc w:val="left"/>
              <w:rPr>
                <w:rFonts w:ascii="NTPreCursivefk" w:hAnsi="NTPreCursivefk"/>
                <w:sz w:val="28"/>
                <w:szCs w:val="28"/>
              </w:rPr>
            </w:pPr>
          </w:p>
          <w:p w14:paraId="749EDFC6" w14:textId="77777777" w:rsidR="001E53E8" w:rsidRDefault="001E53E8" w:rsidP="00FA2078">
            <w:pPr>
              <w:pStyle w:val="TableRowCentered"/>
              <w:jc w:val="left"/>
              <w:rPr>
                <w:rFonts w:ascii="NTPreCursivefk" w:hAnsi="NTPreCursivefk"/>
                <w:sz w:val="28"/>
                <w:szCs w:val="28"/>
              </w:rPr>
            </w:pPr>
          </w:p>
          <w:p w14:paraId="0BA59B3D" w14:textId="77777777" w:rsidR="001E53E8" w:rsidRDefault="001E53E8" w:rsidP="00FA2078">
            <w:pPr>
              <w:pStyle w:val="TableRowCentered"/>
              <w:ind w:left="0"/>
              <w:jc w:val="left"/>
              <w:rPr>
                <w:rFonts w:ascii="NTPreCursivefk" w:hAnsi="NTPreCursivefk"/>
                <w:sz w:val="28"/>
                <w:szCs w:val="28"/>
              </w:rPr>
            </w:pPr>
            <w:r>
              <w:rPr>
                <w:rFonts w:ascii="NTPreCursivefk" w:hAnsi="NTPreCursivefk"/>
                <w:sz w:val="28"/>
                <w:szCs w:val="28"/>
              </w:rPr>
              <w:t>Allowing support staff to be in class more often ensures more in the moment feedback and intervention. This is proven to be highly impactful</w:t>
            </w:r>
          </w:p>
          <w:p w14:paraId="6B411CAB" w14:textId="77777777" w:rsidR="001E53E8" w:rsidRDefault="001E53E8" w:rsidP="00FA2078">
            <w:pPr>
              <w:pStyle w:val="TableRowCentered"/>
              <w:jc w:val="left"/>
              <w:rPr>
                <w:rFonts w:ascii="NTPreCursivefk" w:hAnsi="NTPreCursivefk"/>
                <w:sz w:val="28"/>
                <w:szCs w:val="28"/>
              </w:rPr>
            </w:pPr>
            <w:hyperlink r:id="rId18" w:history="1">
              <w:r w:rsidRPr="00B737F4">
                <w:rPr>
                  <w:rStyle w:val="Hyperlink"/>
                  <w:rFonts w:ascii="NTPreCursivefk" w:eastAsiaTheme="majorEastAsia" w:hAnsi="NTPreCursivefk"/>
                  <w:sz w:val="28"/>
                  <w:szCs w:val="28"/>
                </w:rPr>
                <w:t>Feedback | EEF (educationendowmentfoundation.org.uk)</w:t>
              </w:r>
            </w:hyperlink>
          </w:p>
          <w:p w14:paraId="51A6F496" w14:textId="28EFC755" w:rsidR="001E53E8" w:rsidRPr="00B737F4" w:rsidRDefault="001E53E8" w:rsidP="00FA2078">
            <w:pPr>
              <w:pStyle w:val="TableRowCentered"/>
              <w:ind w:left="0"/>
              <w:jc w:val="left"/>
              <w:rPr>
                <w:rFonts w:ascii="NTPreCursivefk" w:hAnsi="NTPreCursivefk"/>
                <w:sz w:val="28"/>
                <w:szCs w:val="28"/>
              </w:rPr>
            </w:pP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1FB8E"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t>1,2, and 4</w:t>
            </w:r>
          </w:p>
          <w:p w14:paraId="201C40FE" w14:textId="77777777" w:rsidR="001E53E8" w:rsidRDefault="001E53E8" w:rsidP="00FA2078">
            <w:pPr>
              <w:pStyle w:val="TableRowCentered"/>
              <w:jc w:val="left"/>
              <w:rPr>
                <w:rFonts w:ascii="NTPreCursivefk" w:hAnsi="NTPreCursivefk"/>
                <w:sz w:val="28"/>
                <w:szCs w:val="28"/>
              </w:rPr>
            </w:pPr>
          </w:p>
          <w:p w14:paraId="76F611E8" w14:textId="77777777" w:rsidR="001E53E8" w:rsidRDefault="001E53E8" w:rsidP="00FA2078">
            <w:pPr>
              <w:pStyle w:val="TableRowCentered"/>
              <w:jc w:val="left"/>
              <w:rPr>
                <w:rFonts w:ascii="NTPreCursivefk" w:hAnsi="NTPreCursivefk"/>
                <w:sz w:val="28"/>
                <w:szCs w:val="28"/>
              </w:rPr>
            </w:pPr>
          </w:p>
          <w:p w14:paraId="5919F5FA" w14:textId="77777777" w:rsidR="001E53E8" w:rsidRDefault="001E53E8" w:rsidP="00FA2078">
            <w:pPr>
              <w:pStyle w:val="TableRowCentered"/>
              <w:jc w:val="left"/>
              <w:rPr>
                <w:rFonts w:ascii="NTPreCursivefk" w:hAnsi="NTPreCursivefk"/>
                <w:sz w:val="28"/>
                <w:szCs w:val="28"/>
              </w:rPr>
            </w:pPr>
          </w:p>
          <w:p w14:paraId="53FE6C08" w14:textId="77777777" w:rsidR="001E53E8" w:rsidRDefault="001E53E8" w:rsidP="00FA2078">
            <w:pPr>
              <w:pStyle w:val="TableRowCentered"/>
              <w:jc w:val="left"/>
              <w:rPr>
                <w:rFonts w:ascii="NTPreCursivefk" w:hAnsi="NTPreCursivefk"/>
                <w:sz w:val="28"/>
                <w:szCs w:val="28"/>
              </w:rPr>
            </w:pPr>
          </w:p>
          <w:p w14:paraId="6283648B" w14:textId="77777777" w:rsidR="001E53E8" w:rsidRDefault="001E53E8" w:rsidP="00FA2078">
            <w:pPr>
              <w:pStyle w:val="TableRowCentered"/>
              <w:jc w:val="left"/>
              <w:rPr>
                <w:rFonts w:ascii="NTPreCursivefk" w:hAnsi="NTPreCursivefk"/>
                <w:sz w:val="28"/>
                <w:szCs w:val="28"/>
              </w:rPr>
            </w:pPr>
          </w:p>
          <w:p w14:paraId="65B50914" w14:textId="77777777" w:rsidR="001E53E8" w:rsidRPr="00743A08" w:rsidRDefault="001E53E8" w:rsidP="00FA2078">
            <w:pPr>
              <w:pStyle w:val="TableRowCentered"/>
              <w:ind w:left="0"/>
              <w:jc w:val="left"/>
              <w:rPr>
                <w:rFonts w:ascii="NTPreCursivefk" w:hAnsi="NTPreCursivefk"/>
                <w:sz w:val="28"/>
                <w:szCs w:val="28"/>
              </w:rPr>
            </w:pPr>
          </w:p>
        </w:tc>
      </w:tr>
    </w:tbl>
    <w:p w14:paraId="04981A90" w14:textId="77777777" w:rsidR="001E53E8" w:rsidRPr="00743A08" w:rsidRDefault="001E53E8" w:rsidP="001E53E8">
      <w:pPr>
        <w:rPr>
          <w:rFonts w:ascii="NTPreCursivefk" w:hAnsi="NTPreCursivefk"/>
          <w:sz w:val="28"/>
          <w:szCs w:val="28"/>
        </w:rPr>
      </w:pPr>
    </w:p>
    <w:p w14:paraId="5A3FA99A" w14:textId="77777777" w:rsidR="001E53E8" w:rsidRPr="00DF7117" w:rsidRDefault="001E53E8" w:rsidP="001E53E8">
      <w:pPr>
        <w:pStyle w:val="Heading3"/>
        <w:rPr>
          <w:rFonts w:ascii="NTPreCursivefk" w:hAnsi="NTPreCursivefk"/>
          <w:color w:val="7030A0"/>
        </w:rPr>
      </w:pPr>
      <w:r w:rsidRPr="00DF7117">
        <w:rPr>
          <w:rFonts w:ascii="NTPreCursivefk" w:hAnsi="NTPreCursivefk"/>
          <w:color w:val="7030A0"/>
        </w:rPr>
        <w:t>Wider strategies (for example, related to attendance, behaviour, wellbeing)</w:t>
      </w:r>
    </w:p>
    <w:p w14:paraId="575A67FD" w14:textId="77777777" w:rsidR="001E53E8" w:rsidRPr="00743A08" w:rsidRDefault="001E53E8" w:rsidP="001E53E8">
      <w:pPr>
        <w:spacing w:before="240" w:after="120"/>
        <w:rPr>
          <w:rFonts w:ascii="NTPreCursivefk" w:hAnsi="NTPreCursivefk"/>
          <w:sz w:val="28"/>
          <w:szCs w:val="28"/>
        </w:rPr>
      </w:pPr>
      <w:r w:rsidRPr="00743A08">
        <w:rPr>
          <w:rFonts w:ascii="NTPreCursivefk" w:hAnsi="NTPreCursivefk"/>
          <w:sz w:val="28"/>
          <w:szCs w:val="28"/>
        </w:rPr>
        <w:t xml:space="preserve">Budgeted cost: </w:t>
      </w:r>
      <w:r w:rsidRPr="00C144B1">
        <w:rPr>
          <w:rFonts w:ascii="NTPreCursivefk" w:hAnsi="NTPreCursivefk"/>
          <w:color w:val="FF0000"/>
          <w:sz w:val="28"/>
          <w:szCs w:val="28"/>
        </w:rPr>
        <w:t xml:space="preserve">£ </w:t>
      </w:r>
      <w:r>
        <w:rPr>
          <w:rFonts w:ascii="NTPreCursivefk" w:hAnsi="NTPreCursivefk"/>
          <w:color w:val="FF0000"/>
          <w:sz w:val="28"/>
          <w:szCs w:val="28"/>
        </w:rPr>
        <w:t>64</w:t>
      </w:r>
      <w:r w:rsidRPr="00C144B1">
        <w:rPr>
          <w:rFonts w:ascii="NTPreCursivefk" w:hAnsi="NTPreCursivefk"/>
          <w:color w:val="FF0000"/>
          <w:sz w:val="28"/>
          <w:szCs w:val="28"/>
        </w:rPr>
        <w:t xml:space="preserve"> 600</w:t>
      </w:r>
    </w:p>
    <w:tbl>
      <w:tblPr>
        <w:tblW w:w="5000" w:type="pct"/>
        <w:tblLayout w:type="fixed"/>
        <w:tblCellMar>
          <w:left w:w="10" w:type="dxa"/>
          <w:right w:w="10" w:type="dxa"/>
        </w:tblCellMar>
        <w:tblLook w:val="04A0" w:firstRow="1" w:lastRow="0" w:firstColumn="1" w:lastColumn="0" w:noHBand="0" w:noVBand="1"/>
      </w:tblPr>
      <w:tblGrid>
        <w:gridCol w:w="3114"/>
        <w:gridCol w:w="3978"/>
        <w:gridCol w:w="2394"/>
      </w:tblGrid>
      <w:tr w:rsidR="001E53E8" w:rsidRPr="00743A08" w14:paraId="31CED939" w14:textId="77777777" w:rsidTr="00FA2078">
        <w:tc>
          <w:tcPr>
            <w:tcW w:w="3114"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2543618"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Activity</w:t>
            </w:r>
          </w:p>
        </w:tc>
        <w:tc>
          <w:tcPr>
            <w:tcW w:w="3978"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33AC00C0"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Evidence that supports this approach</w:t>
            </w:r>
          </w:p>
        </w:tc>
        <w:tc>
          <w:tcPr>
            <w:tcW w:w="2394"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68A58AE8" w14:textId="77777777" w:rsidR="001E53E8" w:rsidRPr="00743A08" w:rsidRDefault="001E53E8" w:rsidP="00FA2078">
            <w:pPr>
              <w:pStyle w:val="TableHeader"/>
              <w:jc w:val="left"/>
              <w:rPr>
                <w:rFonts w:ascii="NTPreCursivefk" w:hAnsi="NTPreCursivefk"/>
                <w:sz w:val="28"/>
                <w:szCs w:val="28"/>
              </w:rPr>
            </w:pPr>
            <w:r w:rsidRPr="00743A08">
              <w:rPr>
                <w:rFonts w:ascii="NTPreCursivefk" w:hAnsi="NTPreCursivefk"/>
                <w:sz w:val="28"/>
                <w:szCs w:val="28"/>
              </w:rPr>
              <w:t>Challenge number(s) addressed</w:t>
            </w:r>
          </w:p>
        </w:tc>
      </w:tr>
      <w:tr w:rsidR="001E53E8" w:rsidRPr="00743A08" w14:paraId="271C221A" w14:textId="77777777" w:rsidTr="00FA207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02B9B" w14:textId="77777777" w:rsidR="001E53E8" w:rsidRDefault="001E53E8" w:rsidP="00FA2078">
            <w:pPr>
              <w:pStyle w:val="TableRow"/>
              <w:rPr>
                <w:rFonts w:ascii="NTPreCursivefk" w:hAnsi="NTPreCursivefk"/>
                <w:sz w:val="28"/>
                <w:szCs w:val="28"/>
              </w:rPr>
            </w:pPr>
            <w:r>
              <w:rPr>
                <w:rFonts w:ascii="NTPreCursivefk" w:hAnsi="NTPreCursivefk"/>
                <w:sz w:val="28"/>
                <w:szCs w:val="28"/>
              </w:rPr>
              <w:t xml:space="preserve">Attendance and Welfare Officer </w:t>
            </w:r>
            <w:proofErr w:type="spellStart"/>
            <w:proofErr w:type="gramStart"/>
            <w:r>
              <w:rPr>
                <w:rFonts w:ascii="NTPreCursivefk" w:hAnsi="NTPreCursivefk"/>
                <w:sz w:val="28"/>
                <w:szCs w:val="28"/>
              </w:rPr>
              <w:t>who’s</w:t>
            </w:r>
            <w:proofErr w:type="spellEnd"/>
            <w:proofErr w:type="gramEnd"/>
            <w:r>
              <w:rPr>
                <w:rFonts w:ascii="NTPreCursivefk" w:hAnsi="NTPreCursivefk"/>
                <w:sz w:val="28"/>
                <w:szCs w:val="28"/>
              </w:rPr>
              <w:t xml:space="preserve"> role is primarily to support good attendance but also pastoral. This will build capacity in the team to implement Attendance Management Plan and allow for attendance interventions to take place </w:t>
            </w:r>
          </w:p>
          <w:p w14:paraId="5545D996" w14:textId="77777777" w:rsidR="001E53E8" w:rsidRDefault="001E53E8" w:rsidP="00FA2078">
            <w:pPr>
              <w:pStyle w:val="TableRow"/>
              <w:rPr>
                <w:rFonts w:ascii="NTPreCursivefk" w:hAnsi="NTPreCursivefk"/>
                <w:sz w:val="28"/>
                <w:szCs w:val="28"/>
              </w:rPr>
            </w:pPr>
          </w:p>
          <w:p w14:paraId="73B92821" w14:textId="77777777" w:rsidR="001E53E8" w:rsidRPr="002F2F07" w:rsidRDefault="001E53E8" w:rsidP="00FA2078">
            <w:pPr>
              <w:pStyle w:val="TableRow"/>
              <w:rPr>
                <w:rFonts w:ascii="NTPreCursivefk" w:hAnsi="NTPreCursivefk"/>
                <w:color w:val="FF0000"/>
                <w:sz w:val="28"/>
                <w:szCs w:val="28"/>
              </w:rPr>
            </w:pPr>
            <w:r>
              <w:rPr>
                <w:rFonts w:ascii="NTPreCursivefk" w:hAnsi="NTPreCursivefk"/>
                <w:color w:val="FF0000"/>
                <w:sz w:val="28"/>
                <w:szCs w:val="28"/>
              </w:rPr>
              <w:t>£25 400</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759F"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t xml:space="preserve">Significant body of evidence to prove that outcomes and </w:t>
            </w:r>
            <w:proofErr w:type="spellStart"/>
            <w:proofErr w:type="gramStart"/>
            <w:r>
              <w:rPr>
                <w:rFonts w:ascii="NTPreCursivefk" w:hAnsi="NTPreCursivefk"/>
                <w:sz w:val="28"/>
                <w:szCs w:val="28"/>
              </w:rPr>
              <w:t>life long</w:t>
            </w:r>
            <w:proofErr w:type="spellEnd"/>
            <w:proofErr w:type="gramEnd"/>
            <w:r>
              <w:rPr>
                <w:rFonts w:ascii="NTPreCursivefk" w:hAnsi="NTPreCursivefk"/>
                <w:sz w:val="28"/>
                <w:szCs w:val="28"/>
              </w:rPr>
              <w:t xml:space="preserve"> chances improve with good school attendance </w:t>
            </w:r>
          </w:p>
          <w:p w14:paraId="00BE2384" w14:textId="77777777" w:rsidR="001E53E8" w:rsidRDefault="001E53E8" w:rsidP="00FA2078">
            <w:pPr>
              <w:pStyle w:val="TableRowCentered"/>
              <w:jc w:val="left"/>
              <w:rPr>
                <w:rFonts w:ascii="NTPreCursivefk" w:hAnsi="NTPreCursivefk"/>
                <w:sz w:val="18"/>
                <w:szCs w:val="28"/>
              </w:rPr>
            </w:pPr>
            <w:hyperlink r:id="rId19" w:history="1">
              <w:r w:rsidRPr="00925D46">
                <w:rPr>
                  <w:rStyle w:val="Hyperlink"/>
                  <w:rFonts w:ascii="NTPreCursivefk" w:eastAsiaTheme="majorEastAsia" w:hAnsi="NTPreCursivefk"/>
                  <w:sz w:val="18"/>
                  <w:szCs w:val="28"/>
                </w:rPr>
                <w:t>https://d2tic4wvo1iusb.cloudfront.net/documents/pages/Attendance-REA-report.pdf?v=1670319076</w:t>
              </w:r>
            </w:hyperlink>
          </w:p>
          <w:p w14:paraId="19652EC3" w14:textId="77777777" w:rsidR="001E53E8" w:rsidRPr="00743A08" w:rsidRDefault="001E53E8" w:rsidP="00FA2078">
            <w:pPr>
              <w:pStyle w:val="TableRowCentered"/>
              <w:jc w:val="left"/>
              <w:rPr>
                <w:rFonts w:ascii="NTPreCursivefk" w:hAnsi="NTPreCursivefk"/>
                <w:sz w:val="28"/>
                <w:szCs w:val="28"/>
              </w:rPr>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F9DF8" w14:textId="77777777"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t>3</w:t>
            </w:r>
          </w:p>
        </w:tc>
      </w:tr>
      <w:tr w:rsidR="001E53E8" w:rsidRPr="00743A08" w14:paraId="1E104A27" w14:textId="77777777" w:rsidTr="00FA207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509EC"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 xml:space="preserve">Supporting children through the </w:t>
            </w:r>
            <w:proofErr w:type="gramStart"/>
            <w:r>
              <w:rPr>
                <w:rFonts w:ascii="NTPreCursivefk" w:hAnsi="NTPreCursivefk"/>
                <w:sz w:val="28"/>
                <w:szCs w:val="28"/>
              </w:rPr>
              <w:t>cost of living</w:t>
            </w:r>
            <w:proofErr w:type="gramEnd"/>
            <w:r>
              <w:rPr>
                <w:rFonts w:ascii="NTPreCursivefk" w:hAnsi="NTPreCursivefk"/>
                <w:sz w:val="28"/>
                <w:szCs w:val="28"/>
              </w:rPr>
              <w:t xml:space="preserve"> crisis to lessen the </w:t>
            </w:r>
            <w:proofErr w:type="spellStart"/>
            <w:r>
              <w:rPr>
                <w:rFonts w:ascii="NTPreCursivefk" w:hAnsi="NTPreCursivefk"/>
                <w:sz w:val="28"/>
                <w:szCs w:val="28"/>
              </w:rPr>
              <w:t>adverse affects</w:t>
            </w:r>
            <w:proofErr w:type="spellEnd"/>
            <w:r>
              <w:rPr>
                <w:rFonts w:ascii="NTPreCursivefk" w:hAnsi="NTPreCursivefk"/>
                <w:sz w:val="28"/>
                <w:szCs w:val="28"/>
              </w:rPr>
              <w:t xml:space="preserve"> of child poverty by:</w:t>
            </w:r>
          </w:p>
          <w:p w14:paraId="426A91B4"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 xml:space="preserve">Providing an unlimited FREE breakfast club (and breakfast bars for children who miss it) </w:t>
            </w:r>
          </w:p>
          <w:p w14:paraId="0D6480AF"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 xml:space="preserve">Providing bespoke support as needed and on a </w:t>
            </w:r>
            <w:proofErr w:type="gramStart"/>
            <w:r>
              <w:rPr>
                <w:rFonts w:ascii="NTPreCursivefk" w:hAnsi="NTPreCursivefk"/>
                <w:sz w:val="28"/>
                <w:szCs w:val="28"/>
              </w:rPr>
              <w:t>case by case</w:t>
            </w:r>
            <w:proofErr w:type="gramEnd"/>
            <w:r>
              <w:rPr>
                <w:rFonts w:ascii="NTPreCursivefk" w:hAnsi="NTPreCursivefk"/>
                <w:sz w:val="28"/>
                <w:szCs w:val="28"/>
              </w:rPr>
              <w:t xml:space="preserve"> basis </w:t>
            </w:r>
            <w:proofErr w:type="spellStart"/>
            <w:r>
              <w:rPr>
                <w:rFonts w:ascii="NTPreCursivefk" w:hAnsi="NTPreCursivefk"/>
                <w:sz w:val="28"/>
                <w:szCs w:val="28"/>
              </w:rPr>
              <w:t>eg.</w:t>
            </w:r>
            <w:proofErr w:type="spellEnd"/>
            <w:r>
              <w:rPr>
                <w:rFonts w:ascii="NTPreCursivefk" w:hAnsi="NTPreCursivefk"/>
                <w:sz w:val="28"/>
                <w:szCs w:val="28"/>
              </w:rPr>
              <w:t xml:space="preserve"> Bedding, food hampers </w:t>
            </w:r>
          </w:p>
          <w:p w14:paraId="63A96854"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Providing school uniform/sports supplies to families who can’t afford to buy it</w:t>
            </w:r>
          </w:p>
          <w:p w14:paraId="7514458A"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 xml:space="preserve">Supporting families to access all </w:t>
            </w:r>
            <w:r>
              <w:rPr>
                <w:rFonts w:ascii="NTPreCursivefk" w:hAnsi="NTPreCursivefk"/>
                <w:sz w:val="28"/>
                <w:szCs w:val="28"/>
              </w:rPr>
              <w:lastRenderedPageBreak/>
              <w:t xml:space="preserve">financial/housing support available to them </w:t>
            </w:r>
          </w:p>
          <w:p w14:paraId="25BCB5F9"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 xml:space="preserve">Paying for school meals for families on very low incomes </w:t>
            </w:r>
          </w:p>
          <w:p w14:paraId="539DC83B" w14:textId="77777777" w:rsidR="001E53E8" w:rsidRPr="00202E52" w:rsidRDefault="001E53E8" w:rsidP="00FA2078">
            <w:pPr>
              <w:pStyle w:val="TableRow"/>
              <w:rPr>
                <w:rFonts w:ascii="NTPreCursivefk" w:hAnsi="NTPreCursivefk"/>
                <w:color w:val="FF0000"/>
                <w:sz w:val="28"/>
                <w:szCs w:val="28"/>
              </w:rPr>
            </w:pPr>
            <w:r>
              <w:rPr>
                <w:rFonts w:ascii="NTPreCursivefk" w:hAnsi="NTPreCursivefk"/>
                <w:color w:val="FF0000"/>
                <w:sz w:val="28"/>
                <w:szCs w:val="28"/>
              </w:rPr>
              <w:t>£7 000</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750CE"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lastRenderedPageBreak/>
              <w:t xml:space="preserve">Not having the basic essentials such as warmth, appropriate housing and food will detrimentally impact the “readiness” to learn of all children </w:t>
            </w:r>
          </w:p>
          <w:p w14:paraId="0483D2B8" w14:textId="77777777" w:rsidR="001E53E8" w:rsidRDefault="001E53E8" w:rsidP="00FA2078">
            <w:pPr>
              <w:pStyle w:val="TableRowCentered"/>
              <w:jc w:val="left"/>
              <w:rPr>
                <w:rFonts w:ascii="NTPreCursivefk" w:hAnsi="NTPreCursivefk"/>
                <w:sz w:val="28"/>
                <w:szCs w:val="28"/>
              </w:rPr>
            </w:pPr>
            <w:hyperlink r:id="rId20" w:history="1">
              <w:r w:rsidRPr="00925D46">
                <w:rPr>
                  <w:rStyle w:val="Hyperlink"/>
                  <w:rFonts w:ascii="NTPreCursivefk" w:eastAsiaTheme="majorEastAsia" w:hAnsi="NTPreCursivefk"/>
                  <w:sz w:val="28"/>
                  <w:szCs w:val="28"/>
                </w:rPr>
                <w:t>https://link.springer.com/article/10.1007/s11205-011-9867-9</w:t>
              </w:r>
            </w:hyperlink>
          </w:p>
          <w:p w14:paraId="50379530" w14:textId="77777777" w:rsidR="001E53E8" w:rsidRPr="00743A08" w:rsidRDefault="001E53E8" w:rsidP="00FA2078">
            <w:pPr>
              <w:pStyle w:val="TableRowCentered"/>
              <w:jc w:val="left"/>
              <w:rPr>
                <w:rFonts w:ascii="NTPreCursivefk" w:hAnsi="NTPreCursivefk"/>
                <w:sz w:val="28"/>
                <w:szCs w:val="28"/>
              </w:rPr>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3430D" w14:textId="77777777" w:rsidR="001E53E8" w:rsidRPr="00743A08" w:rsidRDefault="001E53E8" w:rsidP="00FA2078">
            <w:pPr>
              <w:pStyle w:val="TableRowCentered"/>
              <w:jc w:val="left"/>
              <w:rPr>
                <w:rFonts w:ascii="NTPreCursivefk" w:hAnsi="NTPreCursivefk"/>
                <w:sz w:val="28"/>
                <w:szCs w:val="28"/>
              </w:rPr>
            </w:pPr>
            <w:r>
              <w:rPr>
                <w:rFonts w:ascii="NTPreCursivefk" w:hAnsi="NTPreCursivefk"/>
                <w:sz w:val="28"/>
                <w:szCs w:val="28"/>
              </w:rPr>
              <w:t>6</w:t>
            </w:r>
          </w:p>
        </w:tc>
      </w:tr>
      <w:tr w:rsidR="001E53E8" w:rsidRPr="00743A08" w14:paraId="7A69207A" w14:textId="77777777" w:rsidTr="00FA207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97A87"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Engage with programs that will support and develop the social and emotional development of children who have been adversely affecting in this area by the pandemic and their disadvantage:</w:t>
            </w:r>
          </w:p>
          <w:p w14:paraId="0ADE8E5F"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 xml:space="preserve">UK Military School </w:t>
            </w:r>
          </w:p>
          <w:p w14:paraId="170899C5" w14:textId="77777777" w:rsidR="001E53E8" w:rsidRDefault="001E53E8" w:rsidP="00FA2078">
            <w:pPr>
              <w:pStyle w:val="TableRow"/>
              <w:ind w:left="0"/>
              <w:rPr>
                <w:rFonts w:ascii="NTPreCursivefk" w:hAnsi="NTPreCursivefk"/>
                <w:color w:val="FF0000"/>
                <w:sz w:val="28"/>
                <w:szCs w:val="28"/>
              </w:rPr>
            </w:pPr>
            <w:r w:rsidRPr="00063921">
              <w:rPr>
                <w:rFonts w:ascii="NTPreCursivefk" w:hAnsi="NTPreCursivefk"/>
                <w:color w:val="FF0000"/>
                <w:sz w:val="28"/>
                <w:szCs w:val="28"/>
              </w:rPr>
              <w:t xml:space="preserve">£7000 </w:t>
            </w:r>
          </w:p>
          <w:p w14:paraId="3FFFEA71" w14:textId="77777777" w:rsidR="001E53E8" w:rsidRPr="00063921" w:rsidRDefault="001E53E8" w:rsidP="00FA2078">
            <w:pPr>
              <w:pStyle w:val="TableRow"/>
              <w:ind w:left="0"/>
              <w:rPr>
                <w:rFonts w:ascii="NTPreCursivefk" w:hAnsi="NTPreCursivefk"/>
                <w:color w:val="000000" w:themeColor="text1"/>
                <w:sz w:val="28"/>
                <w:szCs w:val="28"/>
              </w:rPr>
            </w:pPr>
            <w:r w:rsidRPr="00063921">
              <w:rPr>
                <w:rFonts w:ascii="NTPreCursivefk" w:hAnsi="NTPreCursivefk"/>
                <w:color w:val="000000" w:themeColor="text1"/>
                <w:sz w:val="28"/>
                <w:szCs w:val="28"/>
              </w:rPr>
              <w:t xml:space="preserve">Peace Foundation </w:t>
            </w:r>
          </w:p>
          <w:p w14:paraId="57D1BCA7" w14:textId="77777777" w:rsidR="001E53E8"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£3000</w:t>
            </w:r>
          </w:p>
          <w:p w14:paraId="243F3713" w14:textId="77777777" w:rsidR="001E53E8" w:rsidRDefault="001E53E8" w:rsidP="00FA2078">
            <w:pPr>
              <w:pStyle w:val="TableRow"/>
              <w:ind w:left="0"/>
              <w:rPr>
                <w:rFonts w:ascii="NTPreCursivefk" w:hAnsi="NTPreCursivefk"/>
                <w:color w:val="000000" w:themeColor="text1"/>
                <w:sz w:val="28"/>
                <w:szCs w:val="28"/>
              </w:rPr>
            </w:pPr>
            <w:r w:rsidRPr="00063921">
              <w:rPr>
                <w:rFonts w:ascii="NTPreCursivefk" w:hAnsi="NTPreCursivefk"/>
                <w:color w:val="000000" w:themeColor="text1"/>
                <w:sz w:val="28"/>
                <w:szCs w:val="28"/>
              </w:rPr>
              <w:t xml:space="preserve">Interschool activity competitions </w:t>
            </w:r>
          </w:p>
          <w:p w14:paraId="283096AA" w14:textId="77777777" w:rsidR="001E53E8" w:rsidRPr="00063921"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 xml:space="preserve">£2000 (transport) </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0CB86" w14:textId="77777777" w:rsidR="001E53E8" w:rsidRPr="00063921" w:rsidRDefault="001E53E8" w:rsidP="00FA207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NTPreCursivefk" w:hAnsi="NTPreCursivefk"/>
                <w:color w:val="263238"/>
                <w:sz w:val="28"/>
                <w:szCs w:val="30"/>
              </w:rPr>
            </w:pPr>
            <w:r w:rsidRPr="00063921">
              <w:rPr>
                <w:rFonts w:ascii="NTPreCursivefk" w:hAnsi="NTPreCursivefk"/>
                <w:color w:val="263238"/>
                <w:sz w:val="28"/>
                <w:szCs w:val="30"/>
              </w:rPr>
              <w:t>Social and emotional learning interventions seek to improve pupils’ decision-making skills, interaction with others and their self-management of emotions, rather than focusing directly on the academic or cognitive elements of learning.</w:t>
            </w:r>
          </w:p>
          <w:p w14:paraId="7E5CD6BA" w14:textId="77777777" w:rsidR="001E53E8" w:rsidRDefault="001E53E8" w:rsidP="00FA2078">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288" w:afterAutospacing="0"/>
              <w:rPr>
                <w:rFonts w:ascii="NTPreCursivefk" w:hAnsi="NTPreCursivefk"/>
                <w:color w:val="263238"/>
                <w:sz w:val="28"/>
                <w:szCs w:val="30"/>
              </w:rPr>
            </w:pPr>
            <w:r w:rsidRPr="00063921">
              <w:rPr>
                <w:rFonts w:ascii="NTPreCursivefk" w:hAnsi="NTPreCursivefk"/>
                <w:color w:val="263238"/>
                <w:sz w:val="28"/>
                <w:szCs w:val="30"/>
              </w:rPr>
              <w:t>SEL interventions focus on the ways in which students work with (and alongside) their peers, teachers, family or community.</w:t>
            </w:r>
            <w:r>
              <w:rPr>
                <w:rFonts w:ascii="NTPreCursivefk" w:hAnsi="NTPreCursivefk"/>
                <w:color w:val="263238"/>
                <w:sz w:val="28"/>
                <w:szCs w:val="30"/>
              </w:rPr>
              <w:t xml:space="preserve"> These activities give on average accelerated progress of 4 months:</w:t>
            </w:r>
          </w:p>
          <w:p w14:paraId="4AA691EF" w14:textId="77777777" w:rsidR="001E53E8" w:rsidRPr="00202E52" w:rsidRDefault="001E53E8" w:rsidP="00FA2078">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288" w:afterAutospacing="0"/>
              <w:rPr>
                <w:rFonts w:ascii="NTPreCursivefk" w:hAnsi="NTPreCursivefk"/>
                <w:color w:val="263238"/>
                <w:sz w:val="28"/>
                <w:szCs w:val="30"/>
              </w:rPr>
            </w:pPr>
            <w:hyperlink r:id="rId21" w:history="1">
              <w:r w:rsidRPr="00925D46">
                <w:rPr>
                  <w:rStyle w:val="Hyperlink"/>
                  <w:rFonts w:ascii="NTPreCursivefk" w:eastAsiaTheme="majorEastAsia" w:hAnsi="NTPreCursivefk"/>
                  <w:sz w:val="28"/>
                  <w:szCs w:val="30"/>
                </w:rPr>
                <w:t>https://educationendowmentfoundation.org.uk/education-evidence/teaching-learning-toolkit/social-and-emotional-learning</w:t>
              </w:r>
            </w:hyperlink>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95B1B"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t>2</w:t>
            </w:r>
          </w:p>
        </w:tc>
      </w:tr>
      <w:tr w:rsidR="001E53E8" w:rsidRPr="00743A08" w14:paraId="03B47B2D" w14:textId="77777777" w:rsidTr="00FA207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FEA53"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 xml:space="preserve">Enrichment activities such as </w:t>
            </w:r>
          </w:p>
          <w:p w14:paraId="339D2B53" w14:textId="77777777" w:rsidR="001E53E8" w:rsidRDefault="001E53E8" w:rsidP="00FA2078">
            <w:pPr>
              <w:pStyle w:val="TableRow"/>
              <w:ind w:left="0"/>
              <w:rPr>
                <w:rFonts w:ascii="NTPreCursivefk" w:hAnsi="NTPreCursivefk"/>
                <w:sz w:val="28"/>
                <w:szCs w:val="28"/>
              </w:rPr>
            </w:pPr>
            <w:r>
              <w:rPr>
                <w:rFonts w:ascii="NTPreCursivefk" w:hAnsi="NTPreCursivefk"/>
                <w:sz w:val="28"/>
                <w:szCs w:val="28"/>
              </w:rPr>
              <w:t xml:space="preserve">Subsidised school trips and residential trips used to broaden horizons and give children aspiration.  </w:t>
            </w:r>
          </w:p>
          <w:p w14:paraId="2F93D955"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Trip to London Y5 and Y6 subsidised</w:t>
            </w:r>
          </w:p>
          <w:p w14:paraId="560564F9" w14:textId="77777777" w:rsidR="001E53E8" w:rsidRPr="004F2633" w:rsidRDefault="001E53E8" w:rsidP="00FA2078">
            <w:pPr>
              <w:pStyle w:val="TableRow"/>
              <w:rPr>
                <w:rFonts w:ascii="NTPreCursivefk" w:hAnsi="NTPreCursivefk"/>
                <w:color w:val="FF0000"/>
                <w:sz w:val="28"/>
                <w:szCs w:val="28"/>
              </w:rPr>
            </w:pPr>
            <w:r>
              <w:rPr>
                <w:rFonts w:ascii="NTPreCursivefk" w:hAnsi="NTPreCursivefk"/>
                <w:color w:val="FF0000"/>
                <w:sz w:val="28"/>
                <w:szCs w:val="28"/>
              </w:rPr>
              <w:t>£5 000</w:t>
            </w:r>
          </w:p>
          <w:p w14:paraId="27FF8F28" w14:textId="77777777" w:rsidR="001E53E8" w:rsidRDefault="001E53E8" w:rsidP="001E53E8">
            <w:pPr>
              <w:pStyle w:val="TableRow"/>
              <w:numPr>
                <w:ilvl w:val="0"/>
                <w:numId w:val="3"/>
              </w:numPr>
              <w:rPr>
                <w:rFonts w:ascii="NTPreCursivefk" w:hAnsi="NTPreCursivefk"/>
                <w:sz w:val="28"/>
                <w:szCs w:val="28"/>
              </w:rPr>
            </w:pPr>
            <w:r>
              <w:rPr>
                <w:rFonts w:ascii="NTPreCursivefk" w:hAnsi="NTPreCursivefk"/>
                <w:sz w:val="28"/>
                <w:szCs w:val="28"/>
              </w:rPr>
              <w:t xml:space="preserve">Buses for 2 x “wow” learning enrichments for each year group </w:t>
            </w:r>
          </w:p>
          <w:p w14:paraId="1223BE30" w14:textId="77777777" w:rsidR="001E53E8" w:rsidRPr="00C144B1" w:rsidRDefault="001E53E8" w:rsidP="00FA2078">
            <w:pPr>
              <w:pStyle w:val="TableRow"/>
              <w:ind w:left="0"/>
              <w:rPr>
                <w:rFonts w:ascii="NTPreCursivefk" w:hAnsi="NTPreCursivefk"/>
                <w:color w:val="000000" w:themeColor="text1"/>
                <w:sz w:val="28"/>
                <w:szCs w:val="28"/>
              </w:rPr>
            </w:pPr>
            <w:r w:rsidRPr="00C144B1">
              <w:rPr>
                <w:rFonts w:ascii="NTPreCursivefk" w:hAnsi="NTPreCursivefk"/>
                <w:color w:val="000000" w:themeColor="text1"/>
                <w:sz w:val="28"/>
                <w:szCs w:val="28"/>
              </w:rPr>
              <w:t>£400 x 16</w:t>
            </w:r>
          </w:p>
          <w:p w14:paraId="0043E3F3" w14:textId="77777777" w:rsidR="001E53E8"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£6 400</w:t>
            </w:r>
          </w:p>
          <w:p w14:paraId="478C90B5" w14:textId="77777777" w:rsidR="001E53E8" w:rsidRPr="00C144B1" w:rsidRDefault="001E53E8" w:rsidP="001E53E8">
            <w:pPr>
              <w:pStyle w:val="TableRow"/>
              <w:numPr>
                <w:ilvl w:val="0"/>
                <w:numId w:val="3"/>
              </w:numPr>
              <w:rPr>
                <w:rFonts w:ascii="NTPreCursivefk" w:hAnsi="NTPreCursivefk"/>
                <w:color w:val="auto"/>
                <w:sz w:val="28"/>
                <w:szCs w:val="28"/>
              </w:rPr>
            </w:pPr>
            <w:r w:rsidRPr="00C144B1">
              <w:rPr>
                <w:rFonts w:ascii="NTPreCursivefk" w:hAnsi="NTPreCursivefk"/>
                <w:color w:val="auto"/>
                <w:sz w:val="28"/>
                <w:szCs w:val="28"/>
              </w:rPr>
              <w:lastRenderedPageBreak/>
              <w:t xml:space="preserve">Transport to watch live musical performances </w:t>
            </w:r>
          </w:p>
          <w:p w14:paraId="769848C4" w14:textId="77777777" w:rsidR="001E53E8" w:rsidRDefault="001E53E8" w:rsidP="00FA2078">
            <w:pPr>
              <w:pStyle w:val="TableRow"/>
              <w:rPr>
                <w:rFonts w:ascii="NTPreCursivefk" w:hAnsi="NTPreCursivefk"/>
                <w:color w:val="FF0000"/>
                <w:sz w:val="28"/>
                <w:szCs w:val="28"/>
              </w:rPr>
            </w:pPr>
            <w:r>
              <w:rPr>
                <w:rFonts w:ascii="NTPreCursivefk" w:hAnsi="NTPreCursivefk"/>
                <w:color w:val="FF0000"/>
                <w:sz w:val="28"/>
                <w:szCs w:val="28"/>
              </w:rPr>
              <w:t>£800</w:t>
            </w:r>
          </w:p>
          <w:p w14:paraId="4B2C8DB3" w14:textId="77777777" w:rsidR="001E53E8" w:rsidRDefault="001E53E8" w:rsidP="00FA2078">
            <w:pPr>
              <w:pStyle w:val="TableRow"/>
              <w:ind w:left="0"/>
              <w:rPr>
                <w:rFonts w:ascii="NTPreCursivefk" w:hAnsi="NTPreCursivefk"/>
                <w:color w:val="auto"/>
                <w:sz w:val="28"/>
                <w:szCs w:val="28"/>
              </w:rPr>
            </w:pPr>
            <w:r>
              <w:rPr>
                <w:rFonts w:ascii="NTPreCursivefk" w:hAnsi="NTPreCursivefk"/>
                <w:color w:val="auto"/>
                <w:sz w:val="28"/>
                <w:szCs w:val="28"/>
              </w:rPr>
              <w:t xml:space="preserve">Visitors/workshops/theatre companies </w:t>
            </w:r>
            <w:proofErr w:type="spellStart"/>
            <w:r>
              <w:rPr>
                <w:rFonts w:ascii="NTPreCursivefk" w:hAnsi="NTPreCursivefk"/>
                <w:color w:val="auto"/>
                <w:sz w:val="28"/>
                <w:szCs w:val="28"/>
              </w:rPr>
              <w:t>eg</w:t>
            </w:r>
            <w:proofErr w:type="spellEnd"/>
            <w:r>
              <w:rPr>
                <w:rFonts w:ascii="NTPreCursivefk" w:hAnsi="NTPreCursivefk"/>
                <w:color w:val="auto"/>
                <w:sz w:val="28"/>
                <w:szCs w:val="28"/>
              </w:rPr>
              <w:t xml:space="preserve"> Antibullying workshops, </w:t>
            </w:r>
            <w:proofErr w:type="gramStart"/>
            <w:r>
              <w:rPr>
                <w:rFonts w:ascii="NTPreCursivefk" w:hAnsi="NTPreCursivefk"/>
                <w:color w:val="auto"/>
                <w:sz w:val="28"/>
                <w:szCs w:val="28"/>
              </w:rPr>
              <w:t>Get</w:t>
            </w:r>
            <w:proofErr w:type="gramEnd"/>
            <w:r>
              <w:rPr>
                <w:rFonts w:ascii="NTPreCursivefk" w:hAnsi="NTPreCursivefk"/>
                <w:color w:val="auto"/>
                <w:sz w:val="28"/>
                <w:szCs w:val="28"/>
              </w:rPr>
              <w:t xml:space="preserve"> away and Get safe project, </w:t>
            </w:r>
          </w:p>
          <w:p w14:paraId="0744E7AB" w14:textId="77777777" w:rsidR="001E53E8" w:rsidRPr="00C144B1" w:rsidRDefault="001E53E8" w:rsidP="00FA2078">
            <w:pPr>
              <w:pStyle w:val="TableRow"/>
              <w:ind w:left="0"/>
              <w:rPr>
                <w:rFonts w:ascii="NTPreCursivefk" w:hAnsi="NTPreCursivefk"/>
                <w:color w:val="FF0000"/>
                <w:sz w:val="28"/>
                <w:szCs w:val="28"/>
              </w:rPr>
            </w:pPr>
            <w:r>
              <w:rPr>
                <w:rFonts w:ascii="NTPreCursivefk" w:hAnsi="NTPreCursivefk"/>
                <w:color w:val="FF0000"/>
                <w:sz w:val="28"/>
                <w:szCs w:val="28"/>
              </w:rPr>
              <w:t>£8 000</w:t>
            </w:r>
          </w:p>
          <w:p w14:paraId="79784437" w14:textId="77777777" w:rsidR="001E53E8" w:rsidRDefault="001E53E8" w:rsidP="00FA2078">
            <w:pPr>
              <w:pStyle w:val="TableRow"/>
              <w:ind w:left="0"/>
              <w:rPr>
                <w:rFonts w:ascii="NTPreCursivefk" w:hAnsi="NTPreCursivefk"/>
                <w:sz w:val="28"/>
                <w:szCs w:val="28"/>
              </w:rPr>
            </w:pP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DDB8F" w14:textId="77777777" w:rsidR="001E53E8" w:rsidRDefault="001E53E8" w:rsidP="00FA207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NTPreCursivefk" w:hAnsi="NTPreCursivefk"/>
                <w:sz w:val="28"/>
              </w:rPr>
            </w:pPr>
            <w:r w:rsidRPr="004F2633">
              <w:rPr>
                <w:rFonts w:ascii="NTPreCursivefk" w:hAnsi="NTPreCursivefk"/>
                <w:sz w:val="28"/>
              </w:rPr>
              <w:lastRenderedPageBreak/>
              <w:t>Assessments and observations in schools similar to ours indicate that curriculum enrichments add to engagement in lessons and recall related to the children knowing and remembering more.</w:t>
            </w:r>
            <w:r>
              <w:rPr>
                <w:rFonts w:ascii="NTPreCursivefk" w:hAnsi="NTPreCursivefk"/>
                <w:sz w:val="28"/>
              </w:rPr>
              <w:t xml:space="preserve"> </w:t>
            </w:r>
          </w:p>
          <w:p w14:paraId="7B3CADE0" w14:textId="77777777" w:rsidR="001E53E8" w:rsidRPr="004F2633" w:rsidRDefault="001E53E8" w:rsidP="00FA207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NTPreCursivefk" w:hAnsi="NTPreCursivefk"/>
                <w:color w:val="263238"/>
                <w:sz w:val="28"/>
                <w:szCs w:val="30"/>
              </w:rPr>
            </w:pPr>
            <w:r>
              <w:rPr>
                <w:rFonts w:ascii="NTPreCursivefk" w:hAnsi="NTPreCursivefk"/>
                <w:sz w:val="28"/>
              </w:rPr>
              <w:t xml:space="preserve">Children will have life experiences beyond what they would without this funding.  </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75BAA" w14:textId="77777777" w:rsidR="001E53E8" w:rsidRDefault="001E53E8" w:rsidP="00FA2078">
            <w:pPr>
              <w:pStyle w:val="TableRowCentered"/>
              <w:jc w:val="left"/>
              <w:rPr>
                <w:rFonts w:ascii="NTPreCursivefk" w:hAnsi="NTPreCursivefk"/>
                <w:sz w:val="28"/>
                <w:szCs w:val="28"/>
              </w:rPr>
            </w:pPr>
            <w:r>
              <w:rPr>
                <w:rFonts w:ascii="NTPreCursivefk" w:hAnsi="NTPreCursivefk"/>
                <w:sz w:val="28"/>
                <w:szCs w:val="28"/>
              </w:rPr>
              <w:t>5</w:t>
            </w:r>
          </w:p>
        </w:tc>
      </w:tr>
    </w:tbl>
    <w:p w14:paraId="3DE62ED6" w14:textId="77777777" w:rsidR="001E53E8" w:rsidRPr="00743A08" w:rsidRDefault="001E53E8" w:rsidP="001E53E8">
      <w:pPr>
        <w:spacing w:before="240" w:after="0"/>
        <w:rPr>
          <w:rFonts w:ascii="NTPreCursivefk" w:hAnsi="NTPreCursivefk"/>
          <w:b/>
          <w:bCs/>
          <w:color w:val="104F75"/>
          <w:sz w:val="28"/>
          <w:szCs w:val="28"/>
        </w:rPr>
      </w:pPr>
    </w:p>
    <w:p w14:paraId="429F9824" w14:textId="77777777" w:rsidR="001E53E8" w:rsidRDefault="001E53E8" w:rsidP="001E53E8">
      <w:pPr>
        <w:rPr>
          <w:rFonts w:ascii="NTPreCursivefk" w:hAnsi="NTPreCursivefk"/>
          <w:b/>
          <w:bCs/>
          <w:color w:val="104F75"/>
          <w:sz w:val="28"/>
          <w:szCs w:val="28"/>
        </w:rPr>
      </w:pPr>
      <w:r w:rsidRPr="007A0385">
        <w:rPr>
          <w:rFonts w:ascii="NTPreCursivefk" w:hAnsi="NTPreCursivefk"/>
          <w:b/>
          <w:bCs/>
          <w:color w:val="7030A0"/>
          <w:sz w:val="28"/>
          <w:szCs w:val="28"/>
        </w:rPr>
        <w:t xml:space="preserve">Total budgeted cost:  </w:t>
      </w:r>
      <w:r>
        <w:rPr>
          <w:rFonts w:ascii="NTPreCursivefk" w:hAnsi="NTPreCursivefk"/>
          <w:b/>
          <w:bCs/>
          <w:color w:val="104F75"/>
          <w:sz w:val="28"/>
          <w:szCs w:val="28"/>
        </w:rPr>
        <w:br/>
      </w:r>
      <w:r>
        <w:rPr>
          <w:rFonts w:ascii="NTPreCursivefk" w:hAnsi="NTPreCursivefk"/>
          <w:color w:val="FF0000"/>
          <w:sz w:val="28"/>
          <w:szCs w:val="28"/>
        </w:rPr>
        <w:t>£44</w:t>
      </w:r>
      <w:r w:rsidRPr="004723B8">
        <w:rPr>
          <w:rFonts w:ascii="NTPreCursivefk" w:hAnsi="NTPreCursivefk"/>
          <w:color w:val="FF0000"/>
          <w:sz w:val="28"/>
          <w:szCs w:val="28"/>
        </w:rPr>
        <w:t>,750</w:t>
      </w:r>
    </w:p>
    <w:p w14:paraId="7F9C7318" w14:textId="77777777" w:rsidR="001E53E8" w:rsidRDefault="001E53E8" w:rsidP="001E53E8">
      <w:pPr>
        <w:rPr>
          <w:rFonts w:ascii="NTPreCursivefk" w:hAnsi="NTPreCursivefk"/>
          <w:b/>
          <w:bCs/>
          <w:color w:val="104F75"/>
          <w:sz w:val="28"/>
          <w:szCs w:val="28"/>
        </w:rPr>
      </w:pPr>
      <w:r w:rsidRPr="00F11232">
        <w:rPr>
          <w:rFonts w:ascii="NTPreCursivefk" w:hAnsi="NTPreCursivefk"/>
          <w:color w:val="FF0000"/>
          <w:sz w:val="28"/>
          <w:szCs w:val="28"/>
        </w:rPr>
        <w:t>£</w:t>
      </w:r>
      <w:r>
        <w:rPr>
          <w:rFonts w:ascii="NTPreCursivefk" w:hAnsi="NTPreCursivefk"/>
          <w:color w:val="FF0000"/>
          <w:sz w:val="28"/>
          <w:szCs w:val="28"/>
        </w:rPr>
        <w:t>92 473</w:t>
      </w:r>
    </w:p>
    <w:p w14:paraId="2FF84DA4" w14:textId="77777777" w:rsidR="001E53E8" w:rsidRDefault="001E53E8" w:rsidP="001E53E8">
      <w:pPr>
        <w:rPr>
          <w:rFonts w:ascii="NTPreCursivefk" w:hAnsi="NTPreCursivefk"/>
          <w:color w:val="FF0000"/>
          <w:sz w:val="28"/>
          <w:szCs w:val="28"/>
        </w:rPr>
      </w:pPr>
      <w:r w:rsidRPr="00C144B1">
        <w:rPr>
          <w:rFonts w:ascii="NTPreCursivefk" w:hAnsi="NTPreCursivefk"/>
          <w:color w:val="FF0000"/>
          <w:sz w:val="28"/>
          <w:szCs w:val="28"/>
        </w:rPr>
        <w:t xml:space="preserve">£ </w:t>
      </w:r>
      <w:r>
        <w:rPr>
          <w:rFonts w:ascii="NTPreCursivefk" w:hAnsi="NTPreCursivefk"/>
          <w:color w:val="FF0000"/>
          <w:sz w:val="28"/>
          <w:szCs w:val="28"/>
        </w:rPr>
        <w:t>64</w:t>
      </w:r>
      <w:r w:rsidRPr="00C144B1">
        <w:rPr>
          <w:rFonts w:ascii="NTPreCursivefk" w:hAnsi="NTPreCursivefk"/>
          <w:color w:val="FF0000"/>
          <w:sz w:val="28"/>
          <w:szCs w:val="28"/>
        </w:rPr>
        <w:t xml:space="preserve"> 600</w:t>
      </w:r>
    </w:p>
    <w:p w14:paraId="63C75209" w14:textId="77777777" w:rsidR="001E53E8" w:rsidRPr="007A0385" w:rsidRDefault="001E53E8" w:rsidP="001E53E8">
      <w:pPr>
        <w:rPr>
          <w:rFonts w:ascii="NTPreCursivefk" w:hAnsi="NTPreCursivefk"/>
          <w:b/>
          <w:sz w:val="28"/>
          <w:szCs w:val="28"/>
          <w:u w:val="single"/>
        </w:rPr>
      </w:pPr>
      <w:r w:rsidRPr="007A0385">
        <w:rPr>
          <w:rFonts w:ascii="NTPreCursivefk" w:hAnsi="NTPreCursivefk"/>
          <w:b/>
          <w:color w:val="FF0000"/>
          <w:sz w:val="28"/>
          <w:szCs w:val="28"/>
          <w:u w:val="single"/>
        </w:rPr>
        <w:t>£201 823</w:t>
      </w:r>
    </w:p>
    <w:p w14:paraId="70A30BB8" w14:textId="77777777" w:rsidR="001E53E8" w:rsidRPr="007A0385" w:rsidRDefault="001E53E8" w:rsidP="001E53E8">
      <w:pPr>
        <w:pStyle w:val="Heading1"/>
        <w:rPr>
          <w:rFonts w:ascii="NTPreCursivefk" w:hAnsi="NTPreCursivefk"/>
          <w:color w:val="7030A0"/>
          <w:sz w:val="28"/>
          <w:szCs w:val="28"/>
        </w:rPr>
      </w:pPr>
      <w:r w:rsidRPr="007A0385">
        <w:rPr>
          <w:rFonts w:ascii="NTPreCursivefk" w:hAnsi="NTPreCursivefk"/>
          <w:color w:val="7030A0"/>
          <w:sz w:val="28"/>
          <w:szCs w:val="28"/>
        </w:rPr>
        <w:t>Part B: Review of the previous academic year</w:t>
      </w:r>
    </w:p>
    <w:p w14:paraId="3A0573A0" w14:textId="77777777" w:rsidR="001E53E8" w:rsidRPr="007A0385" w:rsidRDefault="001E53E8" w:rsidP="001E53E8">
      <w:pPr>
        <w:pStyle w:val="Heading2"/>
        <w:rPr>
          <w:rFonts w:ascii="NTPreCursivefk" w:hAnsi="NTPreCursivefk"/>
          <w:color w:val="7030A0"/>
          <w:sz w:val="28"/>
          <w:szCs w:val="28"/>
        </w:rPr>
      </w:pPr>
      <w:r w:rsidRPr="007A0385">
        <w:rPr>
          <w:rFonts w:ascii="NTPreCursivefk" w:hAnsi="NTPreCursivefk"/>
          <w:color w:val="7030A0"/>
          <w:sz w:val="28"/>
          <w:szCs w:val="28"/>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E53E8" w:rsidRPr="00743A08" w14:paraId="4C6E93D1" w14:textId="77777777" w:rsidTr="00FA2078">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319C9C" w14:textId="77777777" w:rsidR="001E53E8" w:rsidRPr="007A0385" w:rsidRDefault="001E53E8" w:rsidP="00FA2078">
            <w:pPr>
              <w:spacing w:before="60"/>
              <w:rPr>
                <w:rFonts w:ascii="NTPreCursivefk" w:hAnsi="NTPreCursivefk"/>
                <w:i/>
                <w:iCs/>
                <w:sz w:val="28"/>
                <w:szCs w:val="28"/>
                <w:lang w:eastAsia="en-US"/>
              </w:rPr>
            </w:pPr>
          </w:p>
          <w:tbl>
            <w:tblPr>
              <w:tblStyle w:val="TableGrid"/>
              <w:tblW w:w="0" w:type="auto"/>
              <w:tblLook w:val="04A0" w:firstRow="1" w:lastRow="0" w:firstColumn="1" w:lastColumn="0" w:noHBand="0" w:noVBand="1"/>
            </w:tblPr>
            <w:tblGrid>
              <w:gridCol w:w="2316"/>
              <w:gridCol w:w="2114"/>
              <w:gridCol w:w="2114"/>
              <w:gridCol w:w="2114"/>
            </w:tblGrid>
            <w:tr w:rsidR="001E53E8" w14:paraId="62C74F5B" w14:textId="77777777" w:rsidTr="00FA2078">
              <w:tc>
                <w:tcPr>
                  <w:tcW w:w="2316" w:type="dxa"/>
                  <w:vMerge w:val="restart"/>
                  <w:shd w:val="clear" w:color="auto" w:fill="E7E6E6" w:themeFill="background2"/>
                </w:tcPr>
                <w:p w14:paraId="5052048E" w14:textId="77777777" w:rsidR="001E53E8" w:rsidRDefault="001E53E8" w:rsidP="00FA2078">
                  <w:pPr>
                    <w:pStyle w:val="NoSpacing"/>
                    <w:rPr>
                      <w:rFonts w:ascii="NTPreCursivefk" w:hAnsi="NTPreCursivefk"/>
                      <w:iCs/>
                      <w:sz w:val="28"/>
                      <w:szCs w:val="28"/>
                      <w:lang w:eastAsia="en-US"/>
                    </w:rPr>
                  </w:pPr>
                  <w:r>
                    <w:rPr>
                      <w:rFonts w:ascii="NTPreCursivefk" w:hAnsi="NTPreCursivefk"/>
                      <w:iCs/>
                      <w:sz w:val="28"/>
                      <w:szCs w:val="28"/>
                      <w:lang w:eastAsia="en-US"/>
                    </w:rPr>
                    <w:t>2021-22</w:t>
                  </w:r>
                </w:p>
                <w:p w14:paraId="7585AD66" w14:textId="77777777" w:rsidR="001E53E8" w:rsidRPr="007A0385" w:rsidRDefault="001E53E8" w:rsidP="00FA2078">
                  <w:pPr>
                    <w:pStyle w:val="NoSpacing"/>
                    <w:rPr>
                      <w:rFonts w:ascii="NTPreCursivefk" w:hAnsi="NTPreCursivefk"/>
                      <w:iCs/>
                      <w:sz w:val="28"/>
                      <w:szCs w:val="28"/>
                      <w:lang w:eastAsia="en-US"/>
                    </w:rPr>
                  </w:pPr>
                  <w:r w:rsidRPr="007A0385">
                    <w:rPr>
                      <w:rFonts w:ascii="NTPreCursivefk" w:hAnsi="NTPreCursivefk"/>
                      <w:iCs/>
                      <w:sz w:val="28"/>
                      <w:szCs w:val="28"/>
                      <w:lang w:eastAsia="en-US"/>
                    </w:rPr>
                    <w:t>KS2 performance</w:t>
                  </w:r>
                  <w:r>
                    <w:rPr>
                      <w:rFonts w:ascii="NTPreCursivefk" w:hAnsi="NTPreCursivefk"/>
                      <w:iCs/>
                      <w:sz w:val="28"/>
                      <w:szCs w:val="28"/>
                      <w:lang w:eastAsia="en-US"/>
                    </w:rPr>
                    <w:t>:</w:t>
                  </w:r>
                </w:p>
              </w:tc>
              <w:tc>
                <w:tcPr>
                  <w:tcW w:w="4228" w:type="dxa"/>
                  <w:gridSpan w:val="2"/>
                </w:tcPr>
                <w:p w14:paraId="245A1EE3"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Disadvantaged pupils achieving the expected standard </w:t>
                  </w:r>
                </w:p>
              </w:tc>
              <w:tc>
                <w:tcPr>
                  <w:tcW w:w="2114" w:type="dxa"/>
                  <w:vMerge w:val="restart"/>
                  <w:vAlign w:val="bottom"/>
                </w:tcPr>
                <w:p w14:paraId="305FB59F"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Comparison</w:t>
                  </w:r>
                </w:p>
              </w:tc>
            </w:tr>
            <w:tr w:rsidR="001E53E8" w14:paraId="1D4F7597" w14:textId="77777777" w:rsidTr="00FA2078">
              <w:tc>
                <w:tcPr>
                  <w:tcW w:w="2316" w:type="dxa"/>
                  <w:vMerge/>
                  <w:shd w:val="clear" w:color="auto" w:fill="E7E6E6" w:themeFill="background2"/>
                </w:tcPr>
                <w:p w14:paraId="133C318D" w14:textId="77777777" w:rsidR="001E53E8" w:rsidRPr="007A0385" w:rsidRDefault="001E53E8" w:rsidP="00FA2078">
                  <w:pPr>
                    <w:pStyle w:val="NoSpacing"/>
                    <w:rPr>
                      <w:rFonts w:ascii="NTPreCursivefk" w:hAnsi="NTPreCursivefk"/>
                      <w:sz w:val="28"/>
                      <w:szCs w:val="28"/>
                      <w:lang w:eastAsia="en-US"/>
                    </w:rPr>
                  </w:pPr>
                </w:p>
              </w:tc>
              <w:tc>
                <w:tcPr>
                  <w:tcW w:w="2114" w:type="dxa"/>
                  <w:shd w:val="clear" w:color="auto" w:fill="CC99FF"/>
                </w:tcPr>
                <w:p w14:paraId="07459963"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School</w:t>
                  </w:r>
                </w:p>
              </w:tc>
              <w:tc>
                <w:tcPr>
                  <w:tcW w:w="2114" w:type="dxa"/>
                </w:tcPr>
                <w:p w14:paraId="141A100F"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National</w:t>
                  </w:r>
                </w:p>
              </w:tc>
              <w:tc>
                <w:tcPr>
                  <w:tcW w:w="2114" w:type="dxa"/>
                  <w:vMerge/>
                </w:tcPr>
                <w:p w14:paraId="46E6BF8E" w14:textId="77777777" w:rsidR="001E53E8" w:rsidRDefault="001E53E8" w:rsidP="00FA2078">
                  <w:pPr>
                    <w:pStyle w:val="NoSpacing"/>
                    <w:jc w:val="center"/>
                    <w:rPr>
                      <w:rFonts w:ascii="NTPreCursivefk" w:hAnsi="NTPreCursivefk"/>
                      <w:sz w:val="28"/>
                      <w:szCs w:val="28"/>
                      <w:lang w:eastAsia="en-US"/>
                    </w:rPr>
                  </w:pPr>
                </w:p>
              </w:tc>
            </w:tr>
            <w:tr w:rsidR="001E53E8" w14:paraId="1537DA71" w14:textId="77777777" w:rsidTr="00FA2078">
              <w:tc>
                <w:tcPr>
                  <w:tcW w:w="2316" w:type="dxa"/>
                </w:tcPr>
                <w:p w14:paraId="0C5EF4E1"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 xml:space="preserve">Reading </w:t>
                  </w:r>
                </w:p>
              </w:tc>
              <w:tc>
                <w:tcPr>
                  <w:tcW w:w="2114" w:type="dxa"/>
                  <w:shd w:val="clear" w:color="auto" w:fill="CC99FF"/>
                </w:tcPr>
                <w:p w14:paraId="31E5191B"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57% </w:t>
                  </w:r>
                </w:p>
              </w:tc>
              <w:tc>
                <w:tcPr>
                  <w:tcW w:w="2114" w:type="dxa"/>
                </w:tcPr>
                <w:p w14:paraId="3D00F195"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62%</w:t>
                  </w:r>
                </w:p>
              </w:tc>
              <w:tc>
                <w:tcPr>
                  <w:tcW w:w="2114" w:type="dxa"/>
                  <w:shd w:val="clear" w:color="auto" w:fill="FFFF00"/>
                </w:tcPr>
                <w:p w14:paraId="6840B39F"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Broadly in-line</w:t>
                  </w:r>
                </w:p>
              </w:tc>
            </w:tr>
            <w:tr w:rsidR="001E53E8" w14:paraId="16F53B55" w14:textId="77777777" w:rsidTr="00FA2078">
              <w:tc>
                <w:tcPr>
                  <w:tcW w:w="2316" w:type="dxa"/>
                </w:tcPr>
                <w:p w14:paraId="1AC3E84F"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 xml:space="preserve">Writing </w:t>
                  </w:r>
                </w:p>
              </w:tc>
              <w:tc>
                <w:tcPr>
                  <w:tcW w:w="2114" w:type="dxa"/>
                  <w:shd w:val="clear" w:color="auto" w:fill="CC99FF"/>
                </w:tcPr>
                <w:p w14:paraId="68B3EE92"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57% </w:t>
                  </w:r>
                </w:p>
              </w:tc>
              <w:tc>
                <w:tcPr>
                  <w:tcW w:w="2114" w:type="dxa"/>
                </w:tcPr>
                <w:p w14:paraId="59D44901"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55%</w:t>
                  </w:r>
                </w:p>
              </w:tc>
              <w:tc>
                <w:tcPr>
                  <w:tcW w:w="2114" w:type="dxa"/>
                  <w:shd w:val="clear" w:color="auto" w:fill="FFFF00"/>
                </w:tcPr>
                <w:p w14:paraId="40018FC4"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Broadly in-line</w:t>
                  </w:r>
                </w:p>
              </w:tc>
            </w:tr>
            <w:tr w:rsidR="001E53E8" w14:paraId="16A5201B" w14:textId="77777777" w:rsidTr="00FA2078">
              <w:trPr>
                <w:trHeight w:val="48"/>
              </w:trPr>
              <w:tc>
                <w:tcPr>
                  <w:tcW w:w="2316" w:type="dxa"/>
                </w:tcPr>
                <w:p w14:paraId="58F1D949"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 xml:space="preserve">Maths </w:t>
                  </w:r>
                </w:p>
              </w:tc>
              <w:tc>
                <w:tcPr>
                  <w:tcW w:w="2114" w:type="dxa"/>
                  <w:shd w:val="clear" w:color="auto" w:fill="CC99FF"/>
                </w:tcPr>
                <w:p w14:paraId="5129A235"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58% </w:t>
                  </w:r>
                </w:p>
              </w:tc>
              <w:tc>
                <w:tcPr>
                  <w:tcW w:w="2114" w:type="dxa"/>
                </w:tcPr>
                <w:p w14:paraId="4540992E"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56%</w:t>
                  </w:r>
                </w:p>
              </w:tc>
              <w:tc>
                <w:tcPr>
                  <w:tcW w:w="2114" w:type="dxa"/>
                  <w:shd w:val="clear" w:color="auto" w:fill="FFFF00"/>
                </w:tcPr>
                <w:p w14:paraId="5A414FF4"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Broadly in-line</w:t>
                  </w:r>
                </w:p>
              </w:tc>
            </w:tr>
          </w:tbl>
          <w:p w14:paraId="57CD64D4" w14:textId="77777777" w:rsidR="001E53E8" w:rsidRDefault="001E53E8" w:rsidP="00FA2078">
            <w:pPr>
              <w:pStyle w:val="NoSpacing"/>
              <w:rPr>
                <w:rFonts w:ascii="NTPreCursivefk" w:hAnsi="NTPreCursivefk"/>
                <w:sz w:val="28"/>
                <w:szCs w:val="28"/>
              </w:rPr>
            </w:pPr>
            <w:proofErr w:type="spellStart"/>
            <w:r w:rsidRPr="00B71584">
              <w:rPr>
                <w:rFonts w:ascii="NTPreCursivefk" w:hAnsi="NTPreCursivefk"/>
                <w:sz w:val="28"/>
                <w:szCs w:val="28"/>
              </w:rPr>
              <w:t>Kirkdale</w:t>
            </w:r>
            <w:proofErr w:type="spellEnd"/>
            <w:r w:rsidRPr="00B71584">
              <w:rPr>
                <w:rFonts w:ascii="NTPreCursivefk" w:hAnsi="NTPreCursivefk"/>
                <w:sz w:val="28"/>
                <w:szCs w:val="28"/>
              </w:rPr>
              <w:t xml:space="preserve">, St Lawrence disadvantaged children performed in-line with similar children nationally by the end of KS2. This shows that the previous pp strategy was successful in ensuring that our children kept up with similar children to them. However, the gap between our disadvantaged children and </w:t>
            </w:r>
            <w:proofErr w:type="spellStart"/>
            <w:r w:rsidRPr="00B71584">
              <w:rPr>
                <w:rFonts w:ascii="NTPreCursivefk" w:hAnsi="NTPreCursivefk"/>
                <w:sz w:val="28"/>
                <w:szCs w:val="28"/>
              </w:rPr>
              <w:t>non disadvantaged</w:t>
            </w:r>
            <w:proofErr w:type="spellEnd"/>
            <w:r w:rsidRPr="00B71584">
              <w:rPr>
                <w:rFonts w:ascii="NTPreCursivefk" w:hAnsi="NTPreCursivefk"/>
                <w:sz w:val="28"/>
                <w:szCs w:val="28"/>
              </w:rPr>
              <w:t xml:space="preserve"> children is still evident and needs to be closed further</w:t>
            </w:r>
          </w:p>
          <w:p w14:paraId="7DA1FB9E" w14:textId="77777777" w:rsidR="001E53E8" w:rsidRPr="00B71584" w:rsidRDefault="001E53E8" w:rsidP="00FA2078">
            <w:pPr>
              <w:pStyle w:val="NoSpacing"/>
              <w:rPr>
                <w:rFonts w:ascii="NTPreCursivefk" w:hAnsi="NTPreCursivefk"/>
                <w:sz w:val="28"/>
                <w:szCs w:val="28"/>
              </w:rPr>
            </w:pPr>
          </w:p>
          <w:tbl>
            <w:tblPr>
              <w:tblStyle w:val="TableGrid"/>
              <w:tblW w:w="0" w:type="auto"/>
              <w:tblLook w:val="04A0" w:firstRow="1" w:lastRow="0" w:firstColumn="1" w:lastColumn="0" w:noHBand="0" w:noVBand="1"/>
            </w:tblPr>
            <w:tblGrid>
              <w:gridCol w:w="2316"/>
              <w:gridCol w:w="2114"/>
              <w:gridCol w:w="2114"/>
              <w:gridCol w:w="2114"/>
            </w:tblGrid>
            <w:tr w:rsidR="001E53E8" w14:paraId="60858201" w14:textId="77777777" w:rsidTr="00FA2078">
              <w:tc>
                <w:tcPr>
                  <w:tcW w:w="2316" w:type="dxa"/>
                  <w:vMerge w:val="restart"/>
                  <w:shd w:val="clear" w:color="auto" w:fill="E7E6E6" w:themeFill="background2"/>
                </w:tcPr>
                <w:p w14:paraId="4A3EDE19" w14:textId="77777777" w:rsidR="001E53E8" w:rsidRDefault="001E53E8" w:rsidP="00FA2078">
                  <w:pPr>
                    <w:pStyle w:val="NoSpacing"/>
                    <w:rPr>
                      <w:rFonts w:ascii="NTPreCursivefk" w:hAnsi="NTPreCursivefk"/>
                      <w:iCs/>
                      <w:sz w:val="28"/>
                      <w:szCs w:val="28"/>
                      <w:lang w:eastAsia="en-US"/>
                    </w:rPr>
                  </w:pPr>
                  <w:r>
                    <w:rPr>
                      <w:rFonts w:ascii="NTPreCursivefk" w:hAnsi="NTPreCursivefk"/>
                      <w:iCs/>
                      <w:sz w:val="28"/>
                      <w:szCs w:val="28"/>
                      <w:lang w:eastAsia="en-US"/>
                    </w:rPr>
                    <w:t>2021-22</w:t>
                  </w:r>
                </w:p>
                <w:p w14:paraId="68DB4F1A" w14:textId="77777777" w:rsidR="001E53E8" w:rsidRPr="007A0385" w:rsidRDefault="001E53E8" w:rsidP="00FA2078">
                  <w:pPr>
                    <w:pStyle w:val="NoSpacing"/>
                    <w:rPr>
                      <w:rFonts w:ascii="NTPreCursivefk" w:hAnsi="NTPreCursivefk"/>
                      <w:iCs/>
                      <w:sz w:val="28"/>
                      <w:szCs w:val="28"/>
                      <w:lang w:eastAsia="en-US"/>
                    </w:rPr>
                  </w:pPr>
                  <w:r>
                    <w:rPr>
                      <w:rFonts w:ascii="NTPreCursivefk" w:hAnsi="NTPreCursivefk"/>
                      <w:iCs/>
                      <w:sz w:val="28"/>
                      <w:szCs w:val="28"/>
                      <w:lang w:eastAsia="en-US"/>
                    </w:rPr>
                    <w:t>KS1</w:t>
                  </w:r>
                  <w:r w:rsidRPr="007A0385">
                    <w:rPr>
                      <w:rFonts w:ascii="NTPreCursivefk" w:hAnsi="NTPreCursivefk"/>
                      <w:iCs/>
                      <w:sz w:val="28"/>
                      <w:szCs w:val="28"/>
                      <w:lang w:eastAsia="en-US"/>
                    </w:rPr>
                    <w:t xml:space="preserve"> performance</w:t>
                  </w:r>
                  <w:r>
                    <w:rPr>
                      <w:rFonts w:ascii="NTPreCursivefk" w:hAnsi="NTPreCursivefk"/>
                      <w:iCs/>
                      <w:sz w:val="28"/>
                      <w:szCs w:val="28"/>
                      <w:lang w:eastAsia="en-US"/>
                    </w:rPr>
                    <w:t>:</w:t>
                  </w:r>
                </w:p>
              </w:tc>
              <w:tc>
                <w:tcPr>
                  <w:tcW w:w="4228" w:type="dxa"/>
                  <w:gridSpan w:val="2"/>
                </w:tcPr>
                <w:p w14:paraId="40769979"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Disadvantaged pupils achieving the expected standard </w:t>
                  </w:r>
                </w:p>
              </w:tc>
              <w:tc>
                <w:tcPr>
                  <w:tcW w:w="2114" w:type="dxa"/>
                  <w:vMerge w:val="restart"/>
                  <w:vAlign w:val="bottom"/>
                </w:tcPr>
                <w:p w14:paraId="20EA888E"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Comparison</w:t>
                  </w:r>
                </w:p>
              </w:tc>
            </w:tr>
            <w:tr w:rsidR="001E53E8" w14:paraId="3BFF2EF6" w14:textId="77777777" w:rsidTr="00FA2078">
              <w:tc>
                <w:tcPr>
                  <w:tcW w:w="2316" w:type="dxa"/>
                  <w:vMerge/>
                  <w:shd w:val="clear" w:color="auto" w:fill="E7E6E6" w:themeFill="background2"/>
                </w:tcPr>
                <w:p w14:paraId="7CD95912" w14:textId="77777777" w:rsidR="001E53E8" w:rsidRPr="007A0385" w:rsidRDefault="001E53E8" w:rsidP="00FA2078">
                  <w:pPr>
                    <w:pStyle w:val="NoSpacing"/>
                    <w:rPr>
                      <w:rFonts w:ascii="NTPreCursivefk" w:hAnsi="NTPreCursivefk"/>
                      <w:sz w:val="28"/>
                      <w:szCs w:val="28"/>
                      <w:lang w:eastAsia="en-US"/>
                    </w:rPr>
                  </w:pPr>
                </w:p>
              </w:tc>
              <w:tc>
                <w:tcPr>
                  <w:tcW w:w="2114" w:type="dxa"/>
                  <w:shd w:val="clear" w:color="auto" w:fill="CC99FF"/>
                </w:tcPr>
                <w:p w14:paraId="393AF948"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School</w:t>
                  </w:r>
                </w:p>
              </w:tc>
              <w:tc>
                <w:tcPr>
                  <w:tcW w:w="2114" w:type="dxa"/>
                </w:tcPr>
                <w:p w14:paraId="267A0ECF"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National</w:t>
                  </w:r>
                </w:p>
              </w:tc>
              <w:tc>
                <w:tcPr>
                  <w:tcW w:w="2114" w:type="dxa"/>
                  <w:vMerge/>
                </w:tcPr>
                <w:p w14:paraId="3396D1E6" w14:textId="77777777" w:rsidR="001E53E8" w:rsidRDefault="001E53E8" w:rsidP="00FA2078">
                  <w:pPr>
                    <w:pStyle w:val="NoSpacing"/>
                    <w:jc w:val="center"/>
                    <w:rPr>
                      <w:rFonts w:ascii="NTPreCursivefk" w:hAnsi="NTPreCursivefk"/>
                      <w:sz w:val="28"/>
                      <w:szCs w:val="28"/>
                      <w:lang w:eastAsia="en-US"/>
                    </w:rPr>
                  </w:pPr>
                </w:p>
              </w:tc>
            </w:tr>
            <w:tr w:rsidR="001E53E8" w14:paraId="25D70DDC" w14:textId="77777777" w:rsidTr="00FA2078">
              <w:tc>
                <w:tcPr>
                  <w:tcW w:w="2316" w:type="dxa"/>
                </w:tcPr>
                <w:p w14:paraId="47B95501"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 xml:space="preserve">Reading </w:t>
                  </w:r>
                </w:p>
              </w:tc>
              <w:tc>
                <w:tcPr>
                  <w:tcW w:w="2114" w:type="dxa"/>
                  <w:shd w:val="clear" w:color="auto" w:fill="CC99FF"/>
                </w:tcPr>
                <w:p w14:paraId="2BFEE5B3"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36%</w:t>
                  </w:r>
                </w:p>
              </w:tc>
              <w:tc>
                <w:tcPr>
                  <w:tcW w:w="2114" w:type="dxa"/>
                </w:tcPr>
                <w:p w14:paraId="6CBED1CD"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51%</w:t>
                  </w:r>
                </w:p>
              </w:tc>
              <w:tc>
                <w:tcPr>
                  <w:tcW w:w="2114" w:type="dxa"/>
                  <w:shd w:val="clear" w:color="auto" w:fill="ED7D31" w:themeFill="accent2"/>
                </w:tcPr>
                <w:p w14:paraId="6F839424"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Below</w:t>
                  </w:r>
                </w:p>
              </w:tc>
            </w:tr>
            <w:tr w:rsidR="001E53E8" w14:paraId="433E1C25" w14:textId="77777777" w:rsidTr="00FA2078">
              <w:tc>
                <w:tcPr>
                  <w:tcW w:w="2316" w:type="dxa"/>
                </w:tcPr>
                <w:p w14:paraId="463B703C"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 xml:space="preserve">Writing </w:t>
                  </w:r>
                </w:p>
              </w:tc>
              <w:tc>
                <w:tcPr>
                  <w:tcW w:w="2114" w:type="dxa"/>
                  <w:shd w:val="clear" w:color="auto" w:fill="CC99FF"/>
                </w:tcPr>
                <w:p w14:paraId="714D9A4A"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29%</w:t>
                  </w:r>
                </w:p>
              </w:tc>
              <w:tc>
                <w:tcPr>
                  <w:tcW w:w="2114" w:type="dxa"/>
                </w:tcPr>
                <w:p w14:paraId="492509AF"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41%</w:t>
                  </w:r>
                </w:p>
              </w:tc>
              <w:tc>
                <w:tcPr>
                  <w:tcW w:w="2114" w:type="dxa"/>
                  <w:shd w:val="clear" w:color="auto" w:fill="ED7D31" w:themeFill="accent2"/>
                </w:tcPr>
                <w:p w14:paraId="2CF161B5"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Below</w:t>
                  </w:r>
                </w:p>
              </w:tc>
            </w:tr>
            <w:tr w:rsidR="001E53E8" w14:paraId="2C59DDC0" w14:textId="77777777" w:rsidTr="00FA2078">
              <w:trPr>
                <w:trHeight w:val="48"/>
              </w:trPr>
              <w:tc>
                <w:tcPr>
                  <w:tcW w:w="2316" w:type="dxa"/>
                </w:tcPr>
                <w:p w14:paraId="40CA848B"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lastRenderedPageBreak/>
                    <w:t xml:space="preserve">Maths </w:t>
                  </w:r>
                </w:p>
              </w:tc>
              <w:tc>
                <w:tcPr>
                  <w:tcW w:w="2114" w:type="dxa"/>
                  <w:shd w:val="clear" w:color="auto" w:fill="CC99FF"/>
                </w:tcPr>
                <w:p w14:paraId="344B9ED1"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64%</w:t>
                  </w:r>
                </w:p>
              </w:tc>
              <w:tc>
                <w:tcPr>
                  <w:tcW w:w="2114" w:type="dxa"/>
                </w:tcPr>
                <w:p w14:paraId="541874FE"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52%</w:t>
                  </w:r>
                </w:p>
              </w:tc>
              <w:tc>
                <w:tcPr>
                  <w:tcW w:w="2114" w:type="dxa"/>
                  <w:shd w:val="clear" w:color="auto" w:fill="00B050"/>
                </w:tcPr>
                <w:p w14:paraId="494D0F89"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Above </w:t>
                  </w:r>
                </w:p>
              </w:tc>
            </w:tr>
          </w:tbl>
          <w:p w14:paraId="0E9CE692" w14:textId="77777777" w:rsidR="001E53E8" w:rsidRDefault="001E53E8" w:rsidP="00FA2078">
            <w:pPr>
              <w:pStyle w:val="NoSpacing"/>
              <w:rPr>
                <w:rFonts w:ascii="NTPreCursivefk" w:hAnsi="NTPreCursivefk"/>
                <w:sz w:val="28"/>
                <w:lang w:eastAsia="en-US"/>
              </w:rPr>
            </w:pPr>
            <w:r w:rsidRPr="00B71584">
              <w:rPr>
                <w:rFonts w:ascii="NTPreCursivefk" w:hAnsi="NTPreCursivefk"/>
                <w:sz w:val="28"/>
                <w:lang w:eastAsia="en-US"/>
              </w:rPr>
              <w:t xml:space="preserve">Attainment for our disadvantaged children in KS1 in English is below that of disadvantaged children nationally. </w:t>
            </w:r>
            <w:r>
              <w:rPr>
                <w:rFonts w:ascii="NTPreCursivefk" w:hAnsi="NTPreCursivefk"/>
                <w:sz w:val="28"/>
                <w:lang w:eastAsia="en-US"/>
              </w:rPr>
              <w:t xml:space="preserve">This shows the impact of this cohort missing large chunks of their early </w:t>
            </w:r>
            <w:proofErr w:type="gramStart"/>
            <w:r>
              <w:rPr>
                <w:rFonts w:ascii="NTPreCursivefk" w:hAnsi="NTPreCursivefk"/>
                <w:sz w:val="28"/>
                <w:lang w:eastAsia="en-US"/>
              </w:rPr>
              <w:t>years</w:t>
            </w:r>
            <w:proofErr w:type="gramEnd"/>
            <w:r>
              <w:rPr>
                <w:rFonts w:ascii="NTPreCursivefk" w:hAnsi="NTPreCursivefk"/>
                <w:sz w:val="28"/>
                <w:lang w:eastAsia="en-US"/>
              </w:rPr>
              <w:t xml:space="preserve"> education and the impact of delayed communication and language because of this. These children are now being targeted in KS2 for swift progress in English </w:t>
            </w:r>
          </w:p>
          <w:p w14:paraId="34461E05" w14:textId="77777777" w:rsidR="001E53E8" w:rsidRPr="00B71584" w:rsidRDefault="001E53E8" w:rsidP="00FA2078">
            <w:pPr>
              <w:pStyle w:val="NoSpacing"/>
              <w:rPr>
                <w:rFonts w:ascii="NTPreCursivefk" w:hAnsi="NTPreCursivefk"/>
                <w:sz w:val="28"/>
                <w:lang w:eastAsia="en-US"/>
              </w:rPr>
            </w:pPr>
          </w:p>
          <w:tbl>
            <w:tblPr>
              <w:tblStyle w:val="TableGrid"/>
              <w:tblW w:w="0" w:type="auto"/>
              <w:tblLook w:val="04A0" w:firstRow="1" w:lastRow="0" w:firstColumn="1" w:lastColumn="0" w:noHBand="0" w:noVBand="1"/>
            </w:tblPr>
            <w:tblGrid>
              <w:gridCol w:w="2348"/>
              <w:gridCol w:w="2144"/>
              <w:gridCol w:w="2144"/>
              <w:gridCol w:w="2144"/>
            </w:tblGrid>
            <w:tr w:rsidR="001E53E8" w14:paraId="471C66F8" w14:textId="77777777" w:rsidTr="00FA2078">
              <w:trPr>
                <w:trHeight w:val="474"/>
              </w:trPr>
              <w:tc>
                <w:tcPr>
                  <w:tcW w:w="2348" w:type="dxa"/>
                  <w:vMerge w:val="restart"/>
                  <w:shd w:val="clear" w:color="auto" w:fill="E7E6E6" w:themeFill="background2"/>
                </w:tcPr>
                <w:p w14:paraId="00FA7B64" w14:textId="77777777" w:rsidR="001E53E8" w:rsidRDefault="001E53E8" w:rsidP="00FA2078">
                  <w:pPr>
                    <w:pStyle w:val="NoSpacing"/>
                    <w:rPr>
                      <w:rFonts w:ascii="NTPreCursivefk" w:hAnsi="NTPreCursivefk"/>
                      <w:iCs/>
                      <w:sz w:val="28"/>
                      <w:szCs w:val="28"/>
                      <w:lang w:eastAsia="en-US"/>
                    </w:rPr>
                  </w:pPr>
                  <w:r>
                    <w:rPr>
                      <w:rFonts w:ascii="NTPreCursivefk" w:hAnsi="NTPreCursivefk"/>
                      <w:iCs/>
                      <w:sz w:val="28"/>
                      <w:szCs w:val="28"/>
                      <w:lang w:eastAsia="en-US"/>
                    </w:rPr>
                    <w:t>2021-22</w:t>
                  </w:r>
                </w:p>
                <w:p w14:paraId="245C4914" w14:textId="77777777" w:rsidR="001E53E8" w:rsidRPr="007A0385" w:rsidRDefault="001E53E8" w:rsidP="00FA2078">
                  <w:pPr>
                    <w:pStyle w:val="NoSpacing"/>
                    <w:rPr>
                      <w:rFonts w:ascii="NTPreCursivefk" w:hAnsi="NTPreCursivefk"/>
                      <w:iCs/>
                      <w:sz w:val="28"/>
                      <w:szCs w:val="28"/>
                      <w:lang w:eastAsia="en-US"/>
                    </w:rPr>
                  </w:pPr>
                  <w:r>
                    <w:rPr>
                      <w:rFonts w:ascii="NTPreCursivefk" w:hAnsi="NTPreCursivefk"/>
                      <w:iCs/>
                      <w:sz w:val="28"/>
                      <w:szCs w:val="28"/>
                      <w:lang w:eastAsia="en-US"/>
                    </w:rPr>
                    <w:t>Phonics screening check</w:t>
                  </w:r>
                </w:p>
              </w:tc>
              <w:tc>
                <w:tcPr>
                  <w:tcW w:w="4288" w:type="dxa"/>
                  <w:gridSpan w:val="2"/>
                </w:tcPr>
                <w:p w14:paraId="036C3C04"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 xml:space="preserve">Disadvantaged pupils achieving the expected standard </w:t>
                  </w:r>
                </w:p>
              </w:tc>
              <w:tc>
                <w:tcPr>
                  <w:tcW w:w="2144" w:type="dxa"/>
                  <w:vMerge w:val="restart"/>
                  <w:vAlign w:val="bottom"/>
                </w:tcPr>
                <w:p w14:paraId="6A4729D3"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Comparison</w:t>
                  </w:r>
                </w:p>
              </w:tc>
            </w:tr>
            <w:tr w:rsidR="001E53E8" w14:paraId="5422AEA2" w14:textId="77777777" w:rsidTr="00FA2078">
              <w:trPr>
                <w:trHeight w:val="240"/>
              </w:trPr>
              <w:tc>
                <w:tcPr>
                  <w:tcW w:w="2348" w:type="dxa"/>
                  <w:vMerge/>
                  <w:shd w:val="clear" w:color="auto" w:fill="E7E6E6" w:themeFill="background2"/>
                </w:tcPr>
                <w:p w14:paraId="27A71C0D" w14:textId="77777777" w:rsidR="001E53E8" w:rsidRPr="007A0385" w:rsidRDefault="001E53E8" w:rsidP="00FA2078">
                  <w:pPr>
                    <w:pStyle w:val="NoSpacing"/>
                    <w:rPr>
                      <w:rFonts w:ascii="NTPreCursivefk" w:hAnsi="NTPreCursivefk"/>
                      <w:sz w:val="28"/>
                      <w:szCs w:val="28"/>
                      <w:lang w:eastAsia="en-US"/>
                    </w:rPr>
                  </w:pPr>
                </w:p>
              </w:tc>
              <w:tc>
                <w:tcPr>
                  <w:tcW w:w="2144" w:type="dxa"/>
                  <w:shd w:val="clear" w:color="auto" w:fill="CC99FF"/>
                </w:tcPr>
                <w:p w14:paraId="50EBDE09"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School</w:t>
                  </w:r>
                </w:p>
              </w:tc>
              <w:tc>
                <w:tcPr>
                  <w:tcW w:w="2144" w:type="dxa"/>
                </w:tcPr>
                <w:p w14:paraId="03B1EBC5"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National</w:t>
                  </w:r>
                </w:p>
              </w:tc>
              <w:tc>
                <w:tcPr>
                  <w:tcW w:w="2144" w:type="dxa"/>
                  <w:vMerge/>
                </w:tcPr>
                <w:p w14:paraId="5BAE98A4" w14:textId="77777777" w:rsidR="001E53E8" w:rsidRDefault="001E53E8" w:rsidP="00FA2078">
                  <w:pPr>
                    <w:pStyle w:val="NoSpacing"/>
                    <w:jc w:val="center"/>
                    <w:rPr>
                      <w:rFonts w:ascii="NTPreCursivefk" w:hAnsi="NTPreCursivefk"/>
                      <w:sz w:val="28"/>
                      <w:szCs w:val="28"/>
                      <w:lang w:eastAsia="en-US"/>
                    </w:rPr>
                  </w:pPr>
                </w:p>
              </w:tc>
            </w:tr>
            <w:tr w:rsidR="001E53E8" w14:paraId="15C8B281" w14:textId="77777777" w:rsidTr="00FA2078">
              <w:trPr>
                <w:trHeight w:val="233"/>
              </w:trPr>
              <w:tc>
                <w:tcPr>
                  <w:tcW w:w="2348" w:type="dxa"/>
                </w:tcPr>
                <w:p w14:paraId="51925BA3" w14:textId="77777777" w:rsidR="001E53E8" w:rsidRPr="007A0385" w:rsidRDefault="001E53E8" w:rsidP="00FA2078">
                  <w:pPr>
                    <w:pStyle w:val="NoSpacing"/>
                    <w:rPr>
                      <w:rFonts w:ascii="NTPreCursivefk" w:hAnsi="NTPreCursivefk"/>
                      <w:sz w:val="28"/>
                      <w:szCs w:val="28"/>
                      <w:lang w:eastAsia="en-US"/>
                    </w:rPr>
                  </w:pPr>
                  <w:r>
                    <w:rPr>
                      <w:rFonts w:ascii="NTPreCursivefk" w:hAnsi="NTPreCursivefk"/>
                      <w:sz w:val="28"/>
                      <w:szCs w:val="28"/>
                      <w:lang w:eastAsia="en-US"/>
                    </w:rPr>
                    <w:t>Phonics (Y1)</w:t>
                  </w:r>
                </w:p>
              </w:tc>
              <w:tc>
                <w:tcPr>
                  <w:tcW w:w="2144" w:type="dxa"/>
                  <w:shd w:val="clear" w:color="auto" w:fill="CC99FF"/>
                </w:tcPr>
                <w:p w14:paraId="76D24D6F"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65%</w:t>
                  </w:r>
                </w:p>
              </w:tc>
              <w:tc>
                <w:tcPr>
                  <w:tcW w:w="2144" w:type="dxa"/>
                </w:tcPr>
                <w:p w14:paraId="7CF197A0" w14:textId="77777777" w:rsidR="001E53E8" w:rsidRPr="007A0385"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62%</w:t>
                  </w:r>
                </w:p>
              </w:tc>
              <w:tc>
                <w:tcPr>
                  <w:tcW w:w="2144" w:type="dxa"/>
                  <w:shd w:val="clear" w:color="auto" w:fill="FFFF00"/>
                </w:tcPr>
                <w:p w14:paraId="5B52E283" w14:textId="77777777" w:rsidR="001E53E8" w:rsidRDefault="001E53E8" w:rsidP="00FA2078">
                  <w:pPr>
                    <w:pStyle w:val="NoSpacing"/>
                    <w:jc w:val="center"/>
                    <w:rPr>
                      <w:rFonts w:ascii="NTPreCursivefk" w:hAnsi="NTPreCursivefk"/>
                      <w:sz w:val="28"/>
                      <w:szCs w:val="28"/>
                      <w:lang w:eastAsia="en-US"/>
                    </w:rPr>
                  </w:pPr>
                  <w:r>
                    <w:rPr>
                      <w:rFonts w:ascii="NTPreCursivefk" w:hAnsi="NTPreCursivefk"/>
                      <w:sz w:val="28"/>
                      <w:szCs w:val="28"/>
                      <w:lang w:eastAsia="en-US"/>
                    </w:rPr>
                    <w:t>Broadly in-line</w:t>
                  </w:r>
                </w:p>
              </w:tc>
            </w:tr>
          </w:tbl>
          <w:p w14:paraId="4F74BC74" w14:textId="77777777" w:rsidR="001E53E8" w:rsidRPr="00743A08" w:rsidRDefault="001E53E8" w:rsidP="00FA2078">
            <w:pPr>
              <w:rPr>
                <w:rFonts w:ascii="NTPreCursivefk" w:hAnsi="NTPreCursivefk"/>
                <w:sz w:val="28"/>
                <w:szCs w:val="28"/>
              </w:rPr>
            </w:pPr>
            <w:r>
              <w:rPr>
                <w:rFonts w:ascii="NTPreCursivefk" w:hAnsi="NTPreCursivefk"/>
                <w:sz w:val="28"/>
                <w:szCs w:val="28"/>
              </w:rPr>
              <w:t xml:space="preserve">The phonics screening check shows that our disadvantaged children performed in a similar way to their similar children nationally. </w:t>
            </w:r>
          </w:p>
        </w:tc>
      </w:tr>
    </w:tbl>
    <w:p w14:paraId="4929A56C" w14:textId="77777777" w:rsidR="001E53E8" w:rsidRPr="00743A08" w:rsidRDefault="001E53E8" w:rsidP="001E53E8">
      <w:pPr>
        <w:rPr>
          <w:rFonts w:ascii="NTPreCursivefk" w:hAnsi="NTPreCursivefk"/>
          <w:sz w:val="28"/>
          <w:szCs w:val="28"/>
        </w:rPr>
      </w:pPr>
    </w:p>
    <w:p w14:paraId="5DBBFAAC" w14:textId="77777777" w:rsidR="001E53E8" w:rsidRPr="00743A08" w:rsidRDefault="001E53E8" w:rsidP="001E53E8">
      <w:pPr>
        <w:rPr>
          <w:rFonts w:ascii="NTPreCursivefk" w:hAnsi="NTPreCursivefk"/>
          <w:sz w:val="28"/>
          <w:szCs w:val="28"/>
        </w:rPr>
      </w:pPr>
    </w:p>
    <w:p w14:paraId="0F8C7B8B" w14:textId="77777777" w:rsidR="001E53E8" w:rsidRPr="00743A08" w:rsidRDefault="001E53E8" w:rsidP="001E53E8">
      <w:pPr>
        <w:rPr>
          <w:rFonts w:ascii="NTPreCursivefk" w:hAnsi="NTPreCursivefk"/>
          <w:sz w:val="28"/>
          <w:szCs w:val="28"/>
        </w:rPr>
      </w:pPr>
    </w:p>
    <w:p w14:paraId="1B6C3BEB" w14:textId="77777777" w:rsidR="001E53E8" w:rsidRPr="00743A08" w:rsidRDefault="001E53E8" w:rsidP="001E53E8">
      <w:pPr>
        <w:spacing w:after="0" w:line="240" w:lineRule="auto"/>
        <w:rPr>
          <w:rFonts w:ascii="NTPreCursivefk" w:hAnsi="NTPreCursivefk"/>
          <w:sz w:val="28"/>
          <w:szCs w:val="28"/>
        </w:rPr>
      </w:pPr>
    </w:p>
    <w:bookmarkEnd w:id="12"/>
    <w:bookmarkEnd w:id="13"/>
    <w:bookmarkEnd w:id="14"/>
    <w:p w14:paraId="22437798" w14:textId="77777777" w:rsidR="001E53E8" w:rsidRPr="00743A08" w:rsidRDefault="001E53E8" w:rsidP="001E53E8">
      <w:pPr>
        <w:rPr>
          <w:rFonts w:ascii="NTPreCursivefk" w:hAnsi="NTPreCursivefk"/>
          <w:sz w:val="28"/>
          <w:szCs w:val="28"/>
        </w:rPr>
      </w:pPr>
    </w:p>
    <w:p w14:paraId="6133FA2A" w14:textId="77777777" w:rsidR="00C228CF" w:rsidRDefault="00C228CF"/>
    <w:sectPr w:rsidR="00C228CF" w:rsidSect="001E53E8">
      <w:footerReference w:type="default" r:id="rId22"/>
      <w:pgSz w:w="11906" w:h="16838"/>
      <w:pgMar w:top="1134" w:right="1276" w:bottom="1134" w:left="1134" w:header="709" w:footer="709" w:gutter="0"/>
      <w:pgBorders w:offsetFrom="page">
        <w:top w:val="single" w:sz="24" w:space="24" w:color="7030A0"/>
        <w:left w:val="single" w:sz="24" w:space="24" w:color="7030A0"/>
        <w:bottom w:val="single" w:sz="24" w:space="24" w:color="7030A0"/>
        <w:right w:val="single" w:sz="24"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46561" w14:textId="77777777" w:rsidR="00F333DD" w:rsidRDefault="00F333DD">
      <w:pPr>
        <w:spacing w:after="0" w:line="240" w:lineRule="auto"/>
      </w:pPr>
      <w:r>
        <w:separator/>
      </w:r>
    </w:p>
  </w:endnote>
  <w:endnote w:type="continuationSeparator" w:id="0">
    <w:p w14:paraId="6CF1E00F" w14:textId="77777777" w:rsidR="00F333DD" w:rsidRDefault="00F33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TPreCursivefk">
    <w:panose1 w:val="03000400000000000000"/>
    <w:charset w:val="00"/>
    <w:family w:val="script"/>
    <w:pitch w:val="variable"/>
    <w:sig w:usb0="00000003" w:usb1="1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540C1" w14:textId="77777777" w:rsidR="00A947EB" w:rsidRDefault="00000000" w:rsidP="00743A08">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14:paraId="36521BD5" w14:textId="77777777" w:rsidR="00A947EB" w:rsidRPr="00743A08" w:rsidRDefault="00A947EB" w:rsidP="00743A08">
    <w:pPr>
      <w:pStyle w:val="Footer"/>
      <w:jc w:val="center"/>
      <w:rPr>
        <w:caps/>
        <w:noProof/>
        <w:color w:val="5B9BD5"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B597F" w14:textId="77777777" w:rsidR="00F333DD" w:rsidRDefault="00F333DD">
      <w:pPr>
        <w:spacing w:after="0" w:line="240" w:lineRule="auto"/>
      </w:pPr>
      <w:r>
        <w:separator/>
      </w:r>
    </w:p>
  </w:footnote>
  <w:footnote w:type="continuationSeparator" w:id="0">
    <w:p w14:paraId="6CC5E371" w14:textId="77777777" w:rsidR="00F333DD" w:rsidRDefault="00F33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B0225D"/>
    <w:multiLevelType w:val="hybridMultilevel"/>
    <w:tmpl w:val="112642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9F04FD"/>
    <w:multiLevelType w:val="hybridMultilevel"/>
    <w:tmpl w:val="27C281D6"/>
    <w:lvl w:ilvl="0" w:tplc="E14E09B0">
      <w:start w:val="6"/>
      <w:numFmt w:val="bullet"/>
      <w:lvlText w:val="-"/>
      <w:lvlJc w:val="left"/>
      <w:pPr>
        <w:ind w:left="720" w:hanging="360"/>
      </w:pPr>
      <w:rPr>
        <w:rFonts w:ascii="NTPreCursivefk" w:eastAsia="Times New Roman" w:hAnsi="NTPreCursivefk"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69868233">
    <w:abstractNumId w:val="2"/>
  </w:num>
  <w:num w:numId="2" w16cid:durableId="1165363319">
    <w:abstractNumId w:val="0"/>
  </w:num>
  <w:num w:numId="3" w16cid:durableId="2060471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3E8"/>
    <w:rsid w:val="00072EB2"/>
    <w:rsid w:val="00147860"/>
    <w:rsid w:val="001E53E8"/>
    <w:rsid w:val="003D0F31"/>
    <w:rsid w:val="00526AC6"/>
    <w:rsid w:val="006C231A"/>
    <w:rsid w:val="00751A47"/>
    <w:rsid w:val="007A213D"/>
    <w:rsid w:val="009D6D88"/>
    <w:rsid w:val="00A02B6F"/>
    <w:rsid w:val="00A77621"/>
    <w:rsid w:val="00A947EB"/>
    <w:rsid w:val="00B85B4D"/>
    <w:rsid w:val="00C228CF"/>
    <w:rsid w:val="00C258AE"/>
    <w:rsid w:val="00F33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0229"/>
  <w15:chartTrackingRefBased/>
  <w15:docId w15:val="{A97081BE-FF94-4292-B29D-EB917247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3E8"/>
    <w:pPr>
      <w:suppressAutoHyphens/>
      <w:autoSpaceDN w:val="0"/>
      <w:spacing w:after="240" w:line="288" w:lineRule="auto"/>
    </w:pPr>
    <w:rPr>
      <w:rFonts w:ascii="Arial" w:eastAsia="Times New Roman" w:hAnsi="Arial" w:cs="Times New Roman"/>
      <w:color w:val="0D0D0D"/>
      <w:kern w:val="0"/>
      <w:sz w:val="24"/>
      <w:szCs w:val="24"/>
      <w:lang w:eastAsia="en-GB"/>
      <w14:ligatures w14:val="none"/>
    </w:rPr>
  </w:style>
  <w:style w:type="paragraph" w:styleId="Heading1">
    <w:name w:val="heading 1"/>
    <w:basedOn w:val="Normal"/>
    <w:next w:val="Normal"/>
    <w:link w:val="Heading1Char"/>
    <w:uiPriority w:val="9"/>
    <w:qFormat/>
    <w:rsid w:val="001E53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1E53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E53E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E53E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E53E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E5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3E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1E53E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E53E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E53E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E53E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E5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3E8"/>
    <w:rPr>
      <w:rFonts w:eastAsiaTheme="majorEastAsia" w:cstheme="majorBidi"/>
      <w:color w:val="272727" w:themeColor="text1" w:themeTint="D8"/>
    </w:rPr>
  </w:style>
  <w:style w:type="paragraph" w:styleId="Title">
    <w:name w:val="Title"/>
    <w:basedOn w:val="Normal"/>
    <w:next w:val="Normal"/>
    <w:link w:val="TitleChar"/>
    <w:uiPriority w:val="10"/>
    <w:qFormat/>
    <w:rsid w:val="001E5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3E8"/>
    <w:pPr>
      <w:spacing w:before="160"/>
      <w:jc w:val="center"/>
    </w:pPr>
    <w:rPr>
      <w:i/>
      <w:iCs/>
      <w:color w:val="404040" w:themeColor="text1" w:themeTint="BF"/>
    </w:rPr>
  </w:style>
  <w:style w:type="character" w:customStyle="1" w:styleId="QuoteChar">
    <w:name w:val="Quote Char"/>
    <w:basedOn w:val="DefaultParagraphFont"/>
    <w:link w:val="Quote"/>
    <w:uiPriority w:val="29"/>
    <w:rsid w:val="001E53E8"/>
    <w:rPr>
      <w:i/>
      <w:iCs/>
      <w:color w:val="404040" w:themeColor="text1" w:themeTint="BF"/>
    </w:rPr>
  </w:style>
  <w:style w:type="paragraph" w:styleId="ListParagraph">
    <w:name w:val="List Paragraph"/>
    <w:basedOn w:val="Normal"/>
    <w:qFormat/>
    <w:rsid w:val="001E53E8"/>
    <w:pPr>
      <w:ind w:left="720"/>
      <w:contextualSpacing/>
    </w:pPr>
  </w:style>
  <w:style w:type="character" w:styleId="IntenseEmphasis">
    <w:name w:val="Intense Emphasis"/>
    <w:basedOn w:val="DefaultParagraphFont"/>
    <w:uiPriority w:val="21"/>
    <w:qFormat/>
    <w:rsid w:val="001E53E8"/>
    <w:rPr>
      <w:i/>
      <w:iCs/>
      <w:color w:val="2E74B5" w:themeColor="accent1" w:themeShade="BF"/>
    </w:rPr>
  </w:style>
  <w:style w:type="paragraph" w:styleId="IntenseQuote">
    <w:name w:val="Intense Quote"/>
    <w:basedOn w:val="Normal"/>
    <w:next w:val="Normal"/>
    <w:link w:val="IntenseQuoteChar"/>
    <w:uiPriority w:val="30"/>
    <w:qFormat/>
    <w:rsid w:val="001E53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E53E8"/>
    <w:rPr>
      <w:i/>
      <w:iCs/>
      <w:color w:val="2E74B5" w:themeColor="accent1" w:themeShade="BF"/>
    </w:rPr>
  </w:style>
  <w:style w:type="character" w:styleId="IntenseReference">
    <w:name w:val="Intense Reference"/>
    <w:basedOn w:val="DefaultParagraphFont"/>
    <w:uiPriority w:val="32"/>
    <w:qFormat/>
    <w:rsid w:val="001E53E8"/>
    <w:rPr>
      <w:b/>
      <w:bCs/>
      <w:smallCaps/>
      <w:color w:val="2E74B5" w:themeColor="accent1" w:themeShade="BF"/>
      <w:spacing w:val="5"/>
    </w:rPr>
  </w:style>
  <w:style w:type="character" w:styleId="Hyperlink">
    <w:name w:val="Hyperlink"/>
    <w:rsid w:val="001E53E8"/>
    <w:rPr>
      <w:rFonts w:ascii="Arial" w:hAnsi="Arial"/>
      <w:color w:val="0000FF"/>
      <w:sz w:val="24"/>
      <w:u w:val="single"/>
    </w:rPr>
  </w:style>
  <w:style w:type="paragraph" w:customStyle="1" w:styleId="TableHeader">
    <w:name w:val="TableHeader"/>
    <w:rsid w:val="001E53E8"/>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1E53E8"/>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 w:type="paragraph" w:styleId="Footer">
    <w:name w:val="footer"/>
    <w:basedOn w:val="Normal"/>
    <w:link w:val="FooterChar"/>
    <w:rsid w:val="001E53E8"/>
    <w:pPr>
      <w:tabs>
        <w:tab w:val="center" w:pos="4513"/>
        <w:tab w:val="right" w:pos="9026"/>
      </w:tabs>
      <w:spacing w:after="0" w:line="240" w:lineRule="auto"/>
    </w:pPr>
  </w:style>
  <w:style w:type="character" w:customStyle="1" w:styleId="FooterChar">
    <w:name w:val="Footer Char"/>
    <w:basedOn w:val="DefaultParagraphFont"/>
    <w:link w:val="Footer"/>
    <w:rsid w:val="001E53E8"/>
    <w:rPr>
      <w:rFonts w:ascii="Arial" w:eastAsia="Times New Roman" w:hAnsi="Arial" w:cs="Times New Roman"/>
      <w:color w:val="0D0D0D"/>
      <w:kern w:val="0"/>
      <w:sz w:val="24"/>
      <w:szCs w:val="24"/>
      <w:lang w:eastAsia="en-GB"/>
      <w14:ligatures w14:val="none"/>
    </w:rPr>
  </w:style>
  <w:style w:type="paragraph" w:customStyle="1" w:styleId="TableRowCentered">
    <w:name w:val="TableRowCentered"/>
    <w:basedOn w:val="TableRow"/>
    <w:rsid w:val="001E53E8"/>
    <w:pPr>
      <w:jc w:val="center"/>
    </w:pPr>
    <w:rPr>
      <w:szCs w:val="20"/>
    </w:rPr>
  </w:style>
  <w:style w:type="numbering" w:customStyle="1" w:styleId="LFO25">
    <w:name w:val="LFO25"/>
    <w:basedOn w:val="NoList"/>
    <w:rsid w:val="001E53E8"/>
    <w:pPr>
      <w:numPr>
        <w:numId w:val="1"/>
      </w:numPr>
    </w:pPr>
  </w:style>
  <w:style w:type="table" w:styleId="TableGrid">
    <w:name w:val="Table Grid"/>
    <w:basedOn w:val="TableNormal"/>
    <w:uiPriority w:val="39"/>
    <w:rsid w:val="001E53E8"/>
    <w:pPr>
      <w:autoSpaceDN w:val="0"/>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53E8"/>
    <w:rPr>
      <w:b/>
      <w:bCs/>
    </w:rPr>
  </w:style>
  <w:style w:type="paragraph" w:styleId="NormalWeb">
    <w:name w:val="Normal (Web)"/>
    <w:basedOn w:val="Normal"/>
    <w:uiPriority w:val="99"/>
    <w:unhideWhenUsed/>
    <w:rsid w:val="001E53E8"/>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1E53E8"/>
    <w:pPr>
      <w:suppressAutoHyphens/>
      <w:autoSpaceDN w:val="0"/>
      <w:spacing w:after="0" w:line="240" w:lineRule="auto"/>
    </w:pPr>
    <w:rPr>
      <w:rFonts w:ascii="Arial" w:eastAsia="Times New Roman" w:hAnsi="Arial" w:cs="Times New Roman"/>
      <w:color w:val="0D0D0D"/>
      <w:kern w:val="0"/>
      <w:sz w:val="24"/>
      <w:szCs w:val="24"/>
      <w:lang w:eastAsia="en-GB"/>
      <w14:ligatures w14:val="none"/>
    </w:rPr>
  </w:style>
  <w:style w:type="character" w:styleId="FollowedHyperlink">
    <w:name w:val="FollowedHyperlink"/>
    <w:basedOn w:val="DefaultParagraphFont"/>
    <w:uiPriority w:val="99"/>
    <w:semiHidden/>
    <w:unhideWhenUsed/>
    <w:rsid w:val="00A77621"/>
    <w:rPr>
      <w:color w:val="954F72" w:themeColor="followedHyperlink"/>
      <w:u w:val="single"/>
    </w:rPr>
  </w:style>
  <w:style w:type="character" w:styleId="UnresolvedMention">
    <w:name w:val="Unresolved Mention"/>
    <w:basedOn w:val="DefaultParagraphFont"/>
    <w:uiPriority w:val="99"/>
    <w:semiHidden/>
    <w:unhideWhenUsed/>
    <w:rsid w:val="00A77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teaching-learning-toolkit/feedback"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eric.ed.gov/?id=ED502436" TargetMode="External"/><Relationship Id="rId2" Type="http://schemas.openxmlformats.org/officeDocument/2006/relationships/styles" Target="styles.xml"/><Relationship Id="rId16" Type="http://schemas.openxmlformats.org/officeDocument/2006/relationships/hyperlink" Target="https://educationendowmentfoundation.org.uk/projects-and-evaluation/projects/maximising-the-impact-of-teaching-assistants" TargetMode="External"/><Relationship Id="rId20" Type="http://schemas.openxmlformats.org/officeDocument/2006/relationships/hyperlink" Target="https://link.springer.com/article/10.1007/s11205-011-986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fontTable" Target="fontTable.xml"/><Relationship Id="rId10" Type="http://schemas.openxmlformats.org/officeDocument/2006/relationships/hyperlink" Target="https://educationendowmentfoundation.org.uk/education-evidence/teaching-learning-toolkit/reducing-class-size" TargetMode="External"/><Relationship Id="rId19" Type="http://schemas.openxmlformats.org/officeDocument/2006/relationships/hyperlink" Target="https://d2tic4wvo1iusb.cloudfront.net/documents/pages/Attendance-REA-report.pdf?v=1670319076"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feedback" TargetMode="External"/><Relationship Id="rId14" Type="http://schemas.openxmlformats.org/officeDocument/2006/relationships/hyperlink" Target="https://educationendowmentfoundation.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12</Pages>
  <Words>2449</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Campbell</dc:creator>
  <cp:keywords/>
  <dc:description/>
  <cp:lastModifiedBy>Jo Campbell</cp:lastModifiedBy>
  <cp:revision>3</cp:revision>
  <dcterms:created xsi:type="dcterms:W3CDTF">2024-11-13T08:50:00Z</dcterms:created>
  <dcterms:modified xsi:type="dcterms:W3CDTF">2024-11-18T15:32:00Z</dcterms:modified>
</cp:coreProperties>
</file>