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5D973" w14:textId="2AE3C04C" w:rsidR="0058118C" w:rsidRPr="00463409" w:rsidRDefault="005267FF" w:rsidP="00463409">
      <w:pPr>
        <w:shd w:val="clear" w:color="auto" w:fill="FFFFFF"/>
        <w:spacing w:before="100" w:beforeAutospacing="1" w:after="100" w:afterAutospacing="1" w:line="240" w:lineRule="auto"/>
        <w:jc w:val="center"/>
        <w:rPr>
          <w:rFonts w:ascii="NTPreCursivefk" w:hAnsi="NTPreCursivefk" w:cs="Arial"/>
          <w:b/>
          <w:sz w:val="40"/>
          <w:szCs w:val="24"/>
          <w:u w:val="single"/>
        </w:rPr>
      </w:pPr>
      <w:r>
        <w:rPr>
          <w:rFonts w:ascii="NTPreCursivefk" w:hAnsi="NTPreCursivefk" w:cs="Arial"/>
          <w:b/>
          <w:sz w:val="40"/>
          <w:szCs w:val="24"/>
          <w:u w:val="single"/>
        </w:rPr>
        <w:t xml:space="preserve">DT </w:t>
      </w:r>
      <w:r w:rsidR="0084687F">
        <w:rPr>
          <w:rFonts w:ascii="NTPreCursivefk" w:hAnsi="NTPreCursivefk" w:cs="Arial"/>
          <w:b/>
          <w:sz w:val="40"/>
          <w:szCs w:val="24"/>
          <w:u w:val="single"/>
        </w:rPr>
        <w:t>Curriculum Overview</w:t>
      </w:r>
      <w:r w:rsidR="00153313">
        <w:rPr>
          <w:rFonts w:ascii="NTPreCursivefk" w:hAnsi="NTPreCursivefk" w:cs="Arial"/>
          <w:b/>
          <w:sz w:val="40"/>
          <w:szCs w:val="24"/>
          <w:u w:val="single"/>
        </w:rPr>
        <w:t xml:space="preserve"> A</w:t>
      </w:r>
      <w:r w:rsidR="0084687F">
        <w:rPr>
          <w:rFonts w:ascii="NTPreCursivefk" w:hAnsi="NTPreCursivefk" w:cs="Arial"/>
          <w:b/>
          <w:sz w:val="40"/>
          <w:szCs w:val="24"/>
          <w:u w:val="single"/>
        </w:rPr>
        <w:t xml:space="preserve"> 2</w:t>
      </w:r>
      <w:r w:rsidR="00153313">
        <w:rPr>
          <w:rFonts w:ascii="NTPreCursivefk" w:hAnsi="NTPreCursivefk" w:cs="Arial"/>
          <w:b/>
          <w:sz w:val="40"/>
          <w:szCs w:val="24"/>
          <w:u w:val="single"/>
        </w:rPr>
        <w:t>5</w:t>
      </w:r>
      <w:r w:rsidR="0084687F">
        <w:rPr>
          <w:rFonts w:ascii="NTPreCursivefk" w:hAnsi="NTPreCursivefk" w:cs="Arial"/>
          <w:b/>
          <w:sz w:val="40"/>
          <w:szCs w:val="24"/>
          <w:u w:val="single"/>
        </w:rPr>
        <w:t>-2</w:t>
      </w:r>
      <w:r w:rsidR="00153313">
        <w:rPr>
          <w:rFonts w:ascii="NTPreCursivefk" w:hAnsi="NTPreCursivefk" w:cs="Arial"/>
          <w:b/>
          <w:sz w:val="40"/>
          <w:szCs w:val="24"/>
          <w:u w:val="single"/>
        </w:rPr>
        <w:t>6</w:t>
      </w:r>
    </w:p>
    <w:tbl>
      <w:tblPr>
        <w:tblStyle w:val="TableGrid"/>
        <w:tblW w:w="0" w:type="auto"/>
        <w:tblLayout w:type="fixed"/>
        <w:tblLook w:val="04A0" w:firstRow="1" w:lastRow="0" w:firstColumn="1" w:lastColumn="0" w:noHBand="0" w:noVBand="1"/>
      </w:tblPr>
      <w:tblGrid>
        <w:gridCol w:w="1129"/>
        <w:gridCol w:w="4678"/>
        <w:gridCol w:w="5216"/>
        <w:gridCol w:w="29"/>
        <w:gridCol w:w="4336"/>
      </w:tblGrid>
      <w:tr w:rsidR="0010130F" w:rsidRPr="00436631" w14:paraId="756BF506" w14:textId="77777777" w:rsidTr="00E14208">
        <w:tc>
          <w:tcPr>
            <w:tcW w:w="1129" w:type="dxa"/>
          </w:tcPr>
          <w:p w14:paraId="7533E24C" w14:textId="77777777" w:rsidR="0010130F" w:rsidRPr="00436631" w:rsidRDefault="0010130F" w:rsidP="00D668CD">
            <w:pPr>
              <w:jc w:val="center"/>
              <w:rPr>
                <w:color w:val="7030A0"/>
                <w:sz w:val="32"/>
                <w:szCs w:val="32"/>
              </w:rPr>
            </w:pPr>
          </w:p>
        </w:tc>
        <w:tc>
          <w:tcPr>
            <w:tcW w:w="4678" w:type="dxa"/>
          </w:tcPr>
          <w:p w14:paraId="627D6F6C" w14:textId="77777777" w:rsidR="0010130F" w:rsidRPr="00436631" w:rsidRDefault="0010130F" w:rsidP="0043001A">
            <w:pPr>
              <w:jc w:val="center"/>
              <w:rPr>
                <w:color w:val="7030A0"/>
                <w:sz w:val="32"/>
                <w:szCs w:val="32"/>
              </w:rPr>
            </w:pPr>
            <w:r w:rsidRPr="00436631">
              <w:rPr>
                <w:color w:val="7030A0"/>
                <w:sz w:val="32"/>
                <w:szCs w:val="32"/>
              </w:rPr>
              <w:t xml:space="preserve">Autumn </w:t>
            </w:r>
          </w:p>
          <w:p w14:paraId="01287F25" w14:textId="77777777" w:rsidR="0010130F" w:rsidRPr="00436631" w:rsidRDefault="0010130F" w:rsidP="00D668CD">
            <w:pPr>
              <w:jc w:val="center"/>
              <w:rPr>
                <w:color w:val="7030A0"/>
                <w:sz w:val="32"/>
                <w:szCs w:val="32"/>
              </w:rPr>
            </w:pPr>
          </w:p>
        </w:tc>
        <w:tc>
          <w:tcPr>
            <w:tcW w:w="5216" w:type="dxa"/>
          </w:tcPr>
          <w:p w14:paraId="09A25A0E" w14:textId="77777777" w:rsidR="0010130F" w:rsidRPr="00436631" w:rsidRDefault="0010130F" w:rsidP="0010130F">
            <w:pPr>
              <w:jc w:val="center"/>
              <w:rPr>
                <w:color w:val="7030A0"/>
                <w:sz w:val="32"/>
                <w:szCs w:val="32"/>
              </w:rPr>
            </w:pPr>
            <w:r>
              <w:rPr>
                <w:color w:val="7030A0"/>
                <w:sz w:val="32"/>
                <w:szCs w:val="32"/>
              </w:rPr>
              <w:t xml:space="preserve">Spring </w:t>
            </w:r>
          </w:p>
          <w:p w14:paraId="346573A0" w14:textId="77777777" w:rsidR="0010130F" w:rsidRPr="00436631" w:rsidRDefault="0010130F" w:rsidP="00D668CD">
            <w:pPr>
              <w:jc w:val="center"/>
              <w:rPr>
                <w:color w:val="7030A0"/>
                <w:sz w:val="32"/>
                <w:szCs w:val="32"/>
              </w:rPr>
            </w:pPr>
          </w:p>
        </w:tc>
        <w:tc>
          <w:tcPr>
            <w:tcW w:w="4365" w:type="dxa"/>
            <w:gridSpan w:val="2"/>
          </w:tcPr>
          <w:p w14:paraId="33118A5E" w14:textId="77777777" w:rsidR="0010130F" w:rsidRPr="00436631" w:rsidRDefault="0010130F" w:rsidP="0010130F">
            <w:pPr>
              <w:jc w:val="center"/>
              <w:rPr>
                <w:color w:val="7030A0"/>
                <w:sz w:val="32"/>
                <w:szCs w:val="32"/>
              </w:rPr>
            </w:pPr>
            <w:r>
              <w:rPr>
                <w:color w:val="7030A0"/>
                <w:sz w:val="32"/>
                <w:szCs w:val="32"/>
              </w:rPr>
              <w:t xml:space="preserve">Summer </w:t>
            </w:r>
          </w:p>
          <w:p w14:paraId="42F6140C" w14:textId="77777777" w:rsidR="0010130F" w:rsidRPr="00436631" w:rsidRDefault="0010130F" w:rsidP="00D668CD">
            <w:pPr>
              <w:jc w:val="center"/>
              <w:rPr>
                <w:color w:val="7030A0"/>
                <w:sz w:val="32"/>
                <w:szCs w:val="32"/>
              </w:rPr>
            </w:pPr>
          </w:p>
        </w:tc>
      </w:tr>
      <w:tr w:rsidR="0010130F" w14:paraId="309B37CF" w14:textId="77777777" w:rsidTr="006228C5">
        <w:tc>
          <w:tcPr>
            <w:tcW w:w="1129" w:type="dxa"/>
          </w:tcPr>
          <w:p w14:paraId="49A3D579" w14:textId="77777777" w:rsidR="0010130F" w:rsidRPr="00C31316" w:rsidRDefault="001C6A80" w:rsidP="001C6A80">
            <w:pPr>
              <w:shd w:val="clear" w:color="auto" w:fill="FFFFFF"/>
              <w:spacing w:before="100" w:beforeAutospacing="1" w:after="100" w:afterAutospacing="1"/>
              <w:rPr>
                <w:sz w:val="36"/>
                <w:szCs w:val="36"/>
              </w:rPr>
            </w:pPr>
            <w:r>
              <w:rPr>
                <w:rFonts w:ascii="NTPreCursivefk" w:hAnsi="NTPreCursivefk" w:cs="Arial"/>
                <w:sz w:val="32"/>
                <w:szCs w:val="24"/>
              </w:rPr>
              <w:t>EYFS</w:t>
            </w:r>
          </w:p>
        </w:tc>
        <w:tc>
          <w:tcPr>
            <w:tcW w:w="4678" w:type="dxa"/>
          </w:tcPr>
          <w:p w14:paraId="2D416B2F" w14:textId="77777777" w:rsidR="0010130F" w:rsidRPr="00252F49" w:rsidRDefault="001C6A80" w:rsidP="00CC7E06">
            <w:pPr>
              <w:jc w:val="center"/>
              <w:rPr>
                <w:rFonts w:ascii="NTPreCursivef" w:hAnsi="NTPreCursivef"/>
                <w:b/>
                <w:bCs/>
                <w:sz w:val="24"/>
                <w:szCs w:val="24"/>
              </w:rPr>
            </w:pPr>
            <w:r w:rsidRPr="00252F49">
              <w:rPr>
                <w:rFonts w:ascii="NTPreCursivef" w:hAnsi="NTPreCursivef"/>
                <w:b/>
                <w:bCs/>
                <w:sz w:val="24"/>
                <w:szCs w:val="24"/>
              </w:rPr>
              <w:t>Sparkle and Shine</w:t>
            </w:r>
          </w:p>
          <w:p w14:paraId="41B9B6F3" w14:textId="77777777" w:rsidR="001C6A80" w:rsidRPr="00252F49" w:rsidRDefault="001C6A80" w:rsidP="00CC7E06">
            <w:pPr>
              <w:jc w:val="center"/>
              <w:rPr>
                <w:rFonts w:ascii="NTPreCursivef" w:eastAsia="Times New Roman" w:hAnsi="NTPreCursivef" w:cs="Arial"/>
                <w:sz w:val="24"/>
                <w:szCs w:val="24"/>
                <w:lang w:eastAsia="en-GB"/>
              </w:rPr>
            </w:pPr>
            <w:r w:rsidRPr="00252F49">
              <w:rPr>
                <w:rFonts w:ascii="NTPreCursivef" w:hAnsi="NTPreCursivef"/>
                <w:noProof/>
                <w:lang w:eastAsia="en-GB"/>
              </w:rPr>
              <w:drawing>
                <wp:inline distT="0" distB="0" distL="0" distR="0" wp14:anchorId="25F629D8" wp14:editId="6FB00C85">
                  <wp:extent cx="1066800" cy="1066800"/>
                  <wp:effectExtent l="19050" t="0" r="0" b="0"/>
                  <wp:docPr id="59" name="Picture 13" descr="Sparkle and 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parkle and Shine"/>
                          <pic:cNvPicPr>
                            <a:picLocks noChangeAspect="1" noChangeArrowheads="1"/>
                          </pic:cNvPicPr>
                        </pic:nvPicPr>
                        <pic:blipFill>
                          <a:blip r:embed="rId7"/>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14:paraId="0CAC700E" w14:textId="77777777" w:rsidR="001C6A80" w:rsidRPr="00252F49" w:rsidRDefault="001C6A80" w:rsidP="00CC7E06">
            <w:pPr>
              <w:jc w:val="center"/>
              <w:rPr>
                <w:rFonts w:ascii="NTPreCursivef" w:eastAsia="Times New Roman" w:hAnsi="NTPreCursivef" w:cs="Arial"/>
                <w:sz w:val="24"/>
                <w:szCs w:val="24"/>
                <w:lang w:eastAsia="en-GB"/>
              </w:rPr>
            </w:pPr>
          </w:p>
          <w:p w14:paraId="4E539284" w14:textId="77777777" w:rsidR="001C6A80" w:rsidRPr="00252F49" w:rsidRDefault="001C6A80" w:rsidP="00CC7E06">
            <w:pPr>
              <w:jc w:val="center"/>
              <w:rPr>
                <w:rFonts w:ascii="NTPreCursivef" w:eastAsia="Times New Roman" w:hAnsi="NTPreCursivef" w:cs="Arial"/>
                <w:sz w:val="24"/>
                <w:szCs w:val="24"/>
                <w:lang w:eastAsia="en-GB"/>
              </w:rPr>
            </w:pPr>
            <w:r w:rsidRPr="00252F49">
              <w:rPr>
                <w:rFonts w:ascii="NTPreCursivef" w:eastAsia="Times New Roman" w:hAnsi="NTPreCursivef" w:cs="Arial"/>
                <w:sz w:val="24"/>
                <w:szCs w:val="24"/>
                <w:lang w:eastAsia="en-GB"/>
              </w:rPr>
              <w:t>Making tea light holders</w:t>
            </w:r>
          </w:p>
          <w:p w14:paraId="7728AC17"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Fonts w:ascii="NTPreCursivef" w:hAnsi="NTPreCursivef"/>
              </w:rPr>
              <w:t>Talk to the children about the different celebrations that happen in autumn and winter. Look at the</w:t>
            </w:r>
            <w:r w:rsidRPr="00252F49">
              <w:rPr>
                <w:rFonts w:ascii="Lato" w:hAnsi="Lato"/>
              </w:rPr>
              <w:t> </w:t>
            </w:r>
            <w:hyperlink r:id="rId8" w:tgtFrame="_blank" w:history="1">
              <w:r w:rsidRPr="00252F49">
                <w:rPr>
                  <w:rStyle w:val="Hyperlink"/>
                  <w:rFonts w:ascii="NTPreCursivef" w:hAnsi="NTPreCursivef"/>
                  <w:color w:val="auto"/>
                  <w:u w:val="none"/>
                </w:rPr>
                <w:t>Festival of light picture cards</w:t>
              </w:r>
            </w:hyperlink>
            <w:r w:rsidRPr="00252F49">
              <w:rPr>
                <w:rFonts w:ascii="NTPreCursivef" w:hAnsi="NTPreCursivef"/>
              </w:rPr>
              <w:t>. Discuss how each festival has different types of lights and lamps to help people celebrate. Explain that the children are going to make special tealight holders.</w:t>
            </w:r>
          </w:p>
          <w:p w14:paraId="6E5EDBE6"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Fonts w:ascii="NTPreCursivef" w:hAnsi="NTPreCursivef"/>
              </w:rPr>
              <w:t>Display a range of resources for the children to use and show examples of the different tealight holders by following the instructions below. Battery-operated tealights can be turned into either a diva lamp, lantern or candle.</w:t>
            </w:r>
          </w:p>
          <w:p w14:paraId="4826F5F9"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Style w:val="Strong"/>
                <w:rFonts w:ascii="NTPreCursivef" w:hAnsi="NTPreCursivef"/>
              </w:rPr>
              <w:t>Diva lamp</w:t>
            </w:r>
            <w:r w:rsidRPr="00252F49">
              <w:rPr>
                <w:rFonts w:ascii="NTPreCursivef" w:hAnsi="NTPreCursivef"/>
              </w:rPr>
              <w:br/>
              <w:t xml:space="preserve">Use a ball of air drying, modelling clay to shape into a little pot, ensuring that a battery-operated tealight </w:t>
            </w:r>
            <w:r w:rsidRPr="00252F49">
              <w:rPr>
                <w:rFonts w:ascii="NTPreCursivef" w:hAnsi="NTPreCursivef"/>
              </w:rPr>
              <w:lastRenderedPageBreak/>
              <w:t>fits in the base. When dry, paint or decorate with glitter.</w:t>
            </w:r>
          </w:p>
          <w:p w14:paraId="19B72F32"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Style w:val="Strong"/>
                <w:rFonts w:ascii="NTPreCursivef" w:hAnsi="NTPreCursivef"/>
              </w:rPr>
              <w:t>Lantern</w:t>
            </w:r>
            <w:r w:rsidRPr="00252F49">
              <w:rPr>
                <w:rFonts w:ascii="NTPreCursivef" w:hAnsi="NTPreCursivef"/>
              </w:rPr>
              <w:br/>
              <w:t xml:space="preserve">Attach a cardboard or string handle to the top of a clear plastic cup using split pins. Cover the cup with </w:t>
            </w:r>
            <w:proofErr w:type="spellStart"/>
            <w:r w:rsidRPr="00252F49">
              <w:rPr>
                <w:rFonts w:ascii="NTPreCursivef" w:hAnsi="NTPreCursivef"/>
              </w:rPr>
              <w:t>coloured</w:t>
            </w:r>
            <w:proofErr w:type="spellEnd"/>
            <w:r w:rsidRPr="00252F49">
              <w:rPr>
                <w:rFonts w:ascii="NTPreCursivef" w:hAnsi="NTPreCursivef"/>
              </w:rPr>
              <w:t xml:space="preserve"> tissue paper, so that it makes </w:t>
            </w:r>
            <w:proofErr w:type="spellStart"/>
            <w:r w:rsidRPr="00252F49">
              <w:rPr>
                <w:rFonts w:ascii="NTPreCursivef" w:hAnsi="NTPreCursivef"/>
              </w:rPr>
              <w:t>colours</w:t>
            </w:r>
            <w:proofErr w:type="spellEnd"/>
            <w:r w:rsidRPr="00252F49">
              <w:rPr>
                <w:rFonts w:ascii="NTPreCursivef" w:hAnsi="NTPreCursivef"/>
              </w:rPr>
              <w:t xml:space="preserve"> as the tealight shines through.</w:t>
            </w:r>
          </w:p>
          <w:p w14:paraId="239A4D8F"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Style w:val="Strong"/>
                <w:rFonts w:ascii="NTPreCursivef" w:hAnsi="NTPreCursivef"/>
              </w:rPr>
              <w:t>Candle</w:t>
            </w:r>
            <w:r w:rsidRPr="00252F49">
              <w:rPr>
                <w:rFonts w:ascii="NTPreCursivef" w:hAnsi="NTPreCursivef"/>
              </w:rPr>
              <w:br/>
              <w:t>Attach a battery-operated tealight to the top of a cardboard tube. Decorate the tube with shiny paper, paint and glitter.</w:t>
            </w:r>
          </w:p>
          <w:p w14:paraId="719E29DC" w14:textId="77777777" w:rsidR="001C6A80" w:rsidRPr="00252F49" w:rsidRDefault="001C6A80" w:rsidP="001C6A80">
            <w:pPr>
              <w:pStyle w:val="NormalWeb"/>
              <w:shd w:val="clear" w:color="auto" w:fill="FFFFFF"/>
              <w:spacing w:before="0" w:beforeAutospacing="0"/>
              <w:rPr>
                <w:rFonts w:ascii="NTPreCursivef" w:hAnsi="NTPreCursivef"/>
              </w:rPr>
            </w:pPr>
            <w:r w:rsidRPr="00252F49">
              <w:rPr>
                <w:rFonts w:ascii="NTPreCursivef" w:hAnsi="NTPreCursivef"/>
              </w:rPr>
              <w:t>Show the different types of tealight holders and talk about what type they would like to make and why. Give each child a</w:t>
            </w:r>
            <w:r w:rsidRPr="00252F49">
              <w:rPr>
                <w:rFonts w:ascii="Lato" w:hAnsi="Lato"/>
              </w:rPr>
              <w:t> </w:t>
            </w:r>
            <w:hyperlink r:id="rId9" w:tgtFrame="_blank" w:history="1">
              <w:r w:rsidRPr="00252F49">
                <w:rPr>
                  <w:rStyle w:val="Hyperlink"/>
                  <w:rFonts w:ascii="NTPreCursivef" w:hAnsi="NTPreCursivef"/>
                  <w:color w:val="auto"/>
                  <w:u w:val="none"/>
                </w:rPr>
                <w:t>Festive light design template</w:t>
              </w:r>
            </w:hyperlink>
            <w:r w:rsidRPr="00252F49">
              <w:rPr>
                <w:rFonts w:ascii="Lato" w:hAnsi="Lato"/>
              </w:rPr>
              <w:t> </w:t>
            </w:r>
            <w:r w:rsidRPr="00252F49">
              <w:rPr>
                <w:rFonts w:ascii="NTPreCursivef" w:hAnsi="NTPreCursivef"/>
              </w:rPr>
              <w:t>and ask them to draw their design and tick the resources they will need.</w:t>
            </w:r>
            <w:r w:rsidRPr="00252F49">
              <w:rPr>
                <w:rFonts w:ascii="NTPreCursivef" w:hAnsi="NTPreCursivef"/>
              </w:rPr>
              <w:br/>
            </w:r>
            <w:r w:rsidRPr="00252F49">
              <w:rPr>
                <w:rStyle w:val="Strong"/>
                <w:rFonts w:ascii="NTPreCursivef" w:hAnsi="NTPreCursivef"/>
              </w:rPr>
              <w:t>Support the children to make their tealight holders.</w:t>
            </w:r>
          </w:p>
          <w:p w14:paraId="5BB8BEA1" w14:textId="77777777" w:rsidR="001C6A80" w:rsidRPr="00252F49" w:rsidRDefault="001C6A80" w:rsidP="00CC7E06">
            <w:pPr>
              <w:jc w:val="center"/>
              <w:rPr>
                <w:rFonts w:ascii="NTPreCursivef" w:eastAsia="Times New Roman" w:hAnsi="NTPreCursivef" w:cs="Arial"/>
                <w:sz w:val="24"/>
                <w:szCs w:val="24"/>
                <w:lang w:eastAsia="en-GB"/>
              </w:rPr>
            </w:pPr>
          </w:p>
        </w:tc>
        <w:tc>
          <w:tcPr>
            <w:tcW w:w="5216" w:type="dxa"/>
          </w:tcPr>
          <w:p w14:paraId="5975FAEE" w14:textId="77777777" w:rsidR="0010130F" w:rsidRPr="00252F49" w:rsidRDefault="001C6A80" w:rsidP="001C6A80">
            <w:pPr>
              <w:shd w:val="clear" w:color="auto" w:fill="FFFFFF"/>
              <w:spacing w:before="100" w:beforeAutospacing="1" w:after="100" w:afterAutospacing="1"/>
              <w:jc w:val="center"/>
              <w:rPr>
                <w:rFonts w:ascii="NTPreCursivef" w:hAnsi="NTPreCursivef"/>
                <w:b/>
                <w:bCs/>
                <w:sz w:val="24"/>
                <w:szCs w:val="24"/>
              </w:rPr>
            </w:pPr>
            <w:r w:rsidRPr="00252F49">
              <w:rPr>
                <w:rFonts w:ascii="NTPreCursivef" w:hAnsi="NTPreCursivef"/>
                <w:b/>
                <w:bCs/>
                <w:sz w:val="24"/>
                <w:szCs w:val="24"/>
              </w:rPr>
              <w:lastRenderedPageBreak/>
              <w:t>Winter Wonderland</w:t>
            </w:r>
          </w:p>
          <w:p w14:paraId="1E287180" w14:textId="77777777" w:rsidR="001C6A80" w:rsidRPr="00252F49" w:rsidRDefault="001C6A80" w:rsidP="001C6A80">
            <w:pPr>
              <w:shd w:val="clear" w:color="auto" w:fill="FFFFFF"/>
              <w:spacing w:before="100" w:beforeAutospacing="1" w:after="100" w:afterAutospacing="1"/>
              <w:jc w:val="center"/>
              <w:rPr>
                <w:rFonts w:ascii="NTPreCursivef" w:eastAsia="Times New Roman" w:hAnsi="NTPreCursivef" w:cs="Arial"/>
                <w:sz w:val="24"/>
                <w:szCs w:val="24"/>
                <w:lang w:eastAsia="en-GB"/>
              </w:rPr>
            </w:pPr>
            <w:r w:rsidRPr="00252F49">
              <w:rPr>
                <w:rFonts w:ascii="NTPreCursivef" w:hAnsi="NTPreCursivef"/>
                <w:noProof/>
                <w:lang w:eastAsia="en-GB"/>
              </w:rPr>
              <w:drawing>
                <wp:inline distT="0" distB="0" distL="0" distR="0" wp14:anchorId="4FDD4E57" wp14:editId="78133B8A">
                  <wp:extent cx="923925" cy="923925"/>
                  <wp:effectExtent l="19050" t="0" r="9525" b="0"/>
                  <wp:docPr id="60" name="Picture 16" descr="Winter Won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inter Wonderland"/>
                          <pic:cNvPicPr>
                            <a:picLocks noChangeAspect="1" noChangeArrowheads="1"/>
                          </pic:cNvPicPr>
                        </pic:nvPicPr>
                        <pic:blipFill>
                          <a:blip r:embed="rId10"/>
                          <a:srcRect/>
                          <a:stretch>
                            <a:fillRect/>
                          </a:stretch>
                        </pic:blipFill>
                        <pic:spPr bwMode="auto">
                          <a:xfrm>
                            <a:off x="0" y="0"/>
                            <a:ext cx="923925" cy="923925"/>
                          </a:xfrm>
                          <a:prstGeom prst="rect">
                            <a:avLst/>
                          </a:prstGeom>
                          <a:noFill/>
                          <a:ln w="9525">
                            <a:noFill/>
                            <a:miter lim="800000"/>
                            <a:headEnd/>
                            <a:tailEnd/>
                          </a:ln>
                        </pic:spPr>
                      </pic:pic>
                    </a:graphicData>
                  </a:graphic>
                </wp:inline>
              </w:drawing>
            </w:r>
          </w:p>
          <w:p w14:paraId="10970AB4" w14:textId="77777777" w:rsidR="001C6A80" w:rsidRPr="00252F49" w:rsidRDefault="001C6A80" w:rsidP="001C6A80">
            <w:pPr>
              <w:shd w:val="clear" w:color="auto" w:fill="FFFFFF"/>
              <w:spacing w:before="100" w:beforeAutospacing="1" w:after="100" w:afterAutospacing="1"/>
              <w:jc w:val="center"/>
              <w:rPr>
                <w:rFonts w:ascii="NTPreCursivef" w:eastAsia="Times New Roman" w:hAnsi="NTPreCursivef" w:cs="Arial"/>
                <w:sz w:val="24"/>
                <w:szCs w:val="24"/>
                <w:lang w:eastAsia="en-GB"/>
              </w:rPr>
            </w:pPr>
            <w:r w:rsidRPr="00252F49">
              <w:rPr>
                <w:rFonts w:ascii="NTPreCursivef" w:hAnsi="NTPreCursivef"/>
                <w:sz w:val="24"/>
                <w:szCs w:val="24"/>
                <w:shd w:val="clear" w:color="auto" w:fill="FFFFFF"/>
              </w:rPr>
              <w:t>Remind the children about how they fed the birds using bird feeders and ask them why the birds need us to feed them during winter. Share the</w:t>
            </w:r>
            <w:r w:rsidRPr="00252F49">
              <w:rPr>
                <w:rFonts w:ascii="Lato" w:hAnsi="Lato"/>
                <w:sz w:val="24"/>
                <w:szCs w:val="24"/>
                <w:shd w:val="clear" w:color="auto" w:fill="FFFFFF"/>
              </w:rPr>
              <w:t> </w:t>
            </w:r>
            <w:hyperlink r:id="rId11" w:tgtFrame="_blank" w:history="1">
              <w:r w:rsidRPr="00252F49">
                <w:rPr>
                  <w:rStyle w:val="Hyperlink"/>
                  <w:rFonts w:ascii="NTPreCursivef" w:hAnsi="NTPreCursivef"/>
                  <w:color w:val="auto"/>
                  <w:sz w:val="24"/>
                  <w:szCs w:val="24"/>
                  <w:u w:val="none"/>
                  <w:shd w:val="clear" w:color="auto" w:fill="FFFFFF"/>
                </w:rPr>
                <w:t>Bird food cake instructions</w:t>
              </w:r>
            </w:hyperlink>
            <w:r w:rsidRPr="00252F49">
              <w:rPr>
                <w:rFonts w:ascii="Lato" w:hAnsi="Lato"/>
                <w:sz w:val="24"/>
                <w:szCs w:val="24"/>
                <w:shd w:val="clear" w:color="auto" w:fill="FFFFFF"/>
              </w:rPr>
              <w:t> </w:t>
            </w:r>
            <w:r w:rsidRPr="00252F49">
              <w:rPr>
                <w:rFonts w:ascii="NTPreCursivef" w:hAnsi="NTPreCursivef"/>
                <w:sz w:val="24"/>
                <w:szCs w:val="24"/>
                <w:shd w:val="clear" w:color="auto" w:fill="FFFFFF"/>
              </w:rPr>
              <w:t>with the children and explain that they are going to make bird food cakes to feed the birds during winter. Provide a selection of ingredients and yoghurt pots for the children to make their bird food cakes. When the bird food cakes are set, ease them from the yoghurt pots and choose places to hang them. Visit and observe the cakes regularly to see what has changed and which birds are feeding from them.</w:t>
            </w:r>
          </w:p>
        </w:tc>
        <w:tc>
          <w:tcPr>
            <w:tcW w:w="4365" w:type="dxa"/>
            <w:gridSpan w:val="2"/>
          </w:tcPr>
          <w:p w14:paraId="0D824EA5" w14:textId="77777777" w:rsidR="0010130F" w:rsidRPr="00252F49" w:rsidRDefault="00252F49" w:rsidP="001C6A80">
            <w:pPr>
              <w:shd w:val="clear" w:color="auto" w:fill="FFFFFF"/>
              <w:jc w:val="center"/>
              <w:rPr>
                <w:rFonts w:ascii="NTPreCursivef" w:hAnsi="NTPreCursivef"/>
                <w:b/>
                <w:bCs/>
                <w:sz w:val="24"/>
                <w:szCs w:val="24"/>
              </w:rPr>
            </w:pPr>
            <w:r w:rsidRPr="00252F49">
              <w:rPr>
                <w:rFonts w:ascii="NTPreCursivef" w:hAnsi="NTPreCursivef"/>
                <w:b/>
                <w:bCs/>
                <w:sz w:val="24"/>
                <w:szCs w:val="24"/>
              </w:rPr>
              <w:t>Splash</w:t>
            </w:r>
          </w:p>
          <w:p w14:paraId="5B0FCCB5" w14:textId="77777777" w:rsidR="00252F49" w:rsidRPr="00252F49" w:rsidRDefault="00252F49" w:rsidP="001C6A80">
            <w:pPr>
              <w:shd w:val="clear" w:color="auto" w:fill="FFFFFF"/>
              <w:jc w:val="center"/>
              <w:rPr>
                <w:rFonts w:ascii="NTPreCursivef" w:hAnsi="NTPreCursivef"/>
                <w:b/>
                <w:bCs/>
                <w:sz w:val="24"/>
                <w:szCs w:val="24"/>
              </w:rPr>
            </w:pPr>
          </w:p>
          <w:p w14:paraId="082D2183" w14:textId="77777777" w:rsidR="00252F49" w:rsidRPr="00252F49" w:rsidRDefault="00252F49" w:rsidP="001C6A80">
            <w:pPr>
              <w:shd w:val="clear" w:color="auto" w:fill="FFFFFF"/>
              <w:jc w:val="center"/>
              <w:rPr>
                <w:rFonts w:ascii="NTPreCursivef" w:hAnsi="NTPreCursivef" w:cs="Arial"/>
                <w:sz w:val="24"/>
                <w:szCs w:val="24"/>
              </w:rPr>
            </w:pPr>
            <w:r w:rsidRPr="00252F49">
              <w:rPr>
                <w:rFonts w:ascii="NTPreCursivef" w:hAnsi="NTPreCursivef"/>
                <w:noProof/>
                <w:lang w:eastAsia="en-GB"/>
              </w:rPr>
              <w:drawing>
                <wp:inline distT="0" distB="0" distL="0" distR="0" wp14:anchorId="14E01878" wp14:editId="74176678">
                  <wp:extent cx="885825" cy="885825"/>
                  <wp:effectExtent l="19050" t="0" r="9525" b="0"/>
                  <wp:docPr id="61" name="Picture 19"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plash!"/>
                          <pic:cNvPicPr>
                            <a:picLocks noChangeAspect="1" noChangeArrowheads="1"/>
                          </pic:cNvPicPr>
                        </pic:nvPicPr>
                        <pic:blipFill>
                          <a:blip r:embed="rId12"/>
                          <a:srcRect/>
                          <a:stretch>
                            <a:fillRect/>
                          </a:stretch>
                        </pic:blipFill>
                        <pic:spPr bwMode="auto">
                          <a:xfrm>
                            <a:off x="0" y="0"/>
                            <a:ext cx="885825" cy="885825"/>
                          </a:xfrm>
                          <a:prstGeom prst="rect">
                            <a:avLst/>
                          </a:prstGeom>
                          <a:noFill/>
                          <a:ln w="9525">
                            <a:noFill/>
                            <a:miter lim="800000"/>
                            <a:headEnd/>
                            <a:tailEnd/>
                          </a:ln>
                        </pic:spPr>
                      </pic:pic>
                    </a:graphicData>
                  </a:graphic>
                </wp:inline>
              </w:drawing>
            </w:r>
          </w:p>
          <w:p w14:paraId="466B4554" w14:textId="77777777" w:rsidR="00252F49" w:rsidRPr="00252F49" w:rsidRDefault="00252F49" w:rsidP="00252F49">
            <w:pPr>
              <w:rPr>
                <w:rFonts w:ascii="NTPreCursivef" w:hAnsi="NTPreCursivef" w:cs="Arial"/>
                <w:sz w:val="24"/>
                <w:szCs w:val="24"/>
              </w:rPr>
            </w:pPr>
          </w:p>
          <w:p w14:paraId="1C4F7DD6" w14:textId="77777777" w:rsidR="00252F49" w:rsidRPr="00252F49" w:rsidRDefault="00252F49" w:rsidP="00252F49">
            <w:pPr>
              <w:jc w:val="center"/>
              <w:rPr>
                <w:rFonts w:ascii="NTPreCursivef" w:hAnsi="NTPreCursivef" w:cs="Arial"/>
                <w:sz w:val="24"/>
                <w:szCs w:val="24"/>
              </w:rPr>
            </w:pPr>
            <w:r w:rsidRPr="00252F49">
              <w:rPr>
                <w:rFonts w:ascii="NTPreCursivef" w:hAnsi="NTPreCursivef"/>
                <w:sz w:val="24"/>
                <w:szCs w:val="24"/>
                <w:shd w:val="clear" w:color="auto" w:fill="FFFFFF"/>
              </w:rPr>
              <w:t>Display the</w:t>
            </w:r>
            <w:r w:rsidRPr="00252F49">
              <w:rPr>
                <w:rFonts w:ascii="Lato" w:hAnsi="Lato"/>
                <w:sz w:val="24"/>
                <w:szCs w:val="24"/>
                <w:shd w:val="clear" w:color="auto" w:fill="FFFFFF"/>
              </w:rPr>
              <w:t> </w:t>
            </w:r>
            <w:hyperlink r:id="rId13" w:tgtFrame="_blank" w:history="1">
              <w:r w:rsidRPr="00252F49">
                <w:rPr>
                  <w:rStyle w:val="Hyperlink"/>
                  <w:rFonts w:ascii="NTPreCursivef" w:hAnsi="NTPreCursivef"/>
                  <w:color w:val="auto"/>
                  <w:sz w:val="24"/>
                  <w:szCs w:val="24"/>
                  <w:u w:val="none"/>
                  <w:shd w:val="clear" w:color="auto" w:fill="FFFFFF"/>
                </w:rPr>
                <w:t>Ice lolly picture cards</w:t>
              </w:r>
            </w:hyperlink>
            <w:r w:rsidRPr="00252F49">
              <w:rPr>
                <w:rFonts w:ascii="Lato" w:hAnsi="Lato"/>
                <w:sz w:val="24"/>
                <w:szCs w:val="24"/>
                <w:shd w:val="clear" w:color="auto" w:fill="FFFFFF"/>
              </w:rPr>
              <w:t> </w:t>
            </w:r>
            <w:r w:rsidRPr="00252F49">
              <w:rPr>
                <w:rFonts w:ascii="NTPreCursivef" w:hAnsi="NTPreCursivef"/>
                <w:sz w:val="24"/>
                <w:szCs w:val="24"/>
                <w:shd w:val="clear" w:color="auto" w:fill="FFFFFF"/>
              </w:rPr>
              <w:t>and invite the children to talk about their favourite ice lollies. Ask the children how they think ice lollies are made and their ingredients. Share the</w:t>
            </w:r>
            <w:r w:rsidRPr="00252F49">
              <w:rPr>
                <w:rFonts w:ascii="Lato" w:hAnsi="Lato"/>
                <w:sz w:val="24"/>
                <w:szCs w:val="24"/>
                <w:shd w:val="clear" w:color="auto" w:fill="FFFFFF"/>
              </w:rPr>
              <w:t> </w:t>
            </w:r>
            <w:hyperlink r:id="rId14" w:tgtFrame="_blank" w:history="1">
              <w:r w:rsidRPr="00252F49">
                <w:rPr>
                  <w:rStyle w:val="Hyperlink"/>
                  <w:rFonts w:ascii="NTPreCursivef" w:hAnsi="NTPreCursivef"/>
                  <w:color w:val="auto"/>
                  <w:sz w:val="24"/>
                  <w:szCs w:val="24"/>
                  <w:u w:val="none"/>
                  <w:shd w:val="clear" w:color="auto" w:fill="FFFFFF"/>
                </w:rPr>
                <w:t>Ice lollies recipe</w:t>
              </w:r>
            </w:hyperlink>
            <w:r w:rsidRPr="00252F49">
              <w:rPr>
                <w:rFonts w:ascii="Lato" w:hAnsi="Lato"/>
                <w:sz w:val="24"/>
                <w:szCs w:val="24"/>
                <w:shd w:val="clear" w:color="auto" w:fill="FFFFFF"/>
              </w:rPr>
              <w:t> </w:t>
            </w:r>
            <w:r w:rsidRPr="00252F49">
              <w:rPr>
                <w:rFonts w:ascii="NTPreCursivef" w:hAnsi="NTPreCursivef"/>
                <w:sz w:val="24"/>
                <w:szCs w:val="24"/>
                <w:shd w:val="clear" w:color="auto" w:fill="FFFFFF"/>
              </w:rPr>
              <w:t>and read it with the children. Then, provide a selection of fruit juices, yoghurt, soft fruits and ice lolly moulds. Invite the children to plan an ice lolly using the</w:t>
            </w:r>
            <w:r w:rsidRPr="00252F49">
              <w:rPr>
                <w:rFonts w:ascii="Lato" w:hAnsi="Lato"/>
                <w:sz w:val="24"/>
                <w:szCs w:val="24"/>
                <w:shd w:val="clear" w:color="auto" w:fill="FFFFFF"/>
              </w:rPr>
              <w:t> </w:t>
            </w:r>
            <w:hyperlink r:id="rId15" w:tgtFrame="_blank" w:history="1">
              <w:r w:rsidRPr="00252F49">
                <w:rPr>
                  <w:rStyle w:val="Hyperlink"/>
                  <w:rFonts w:ascii="NTPreCursivef" w:hAnsi="NTPreCursivef"/>
                  <w:color w:val="auto"/>
                  <w:sz w:val="24"/>
                  <w:szCs w:val="24"/>
                  <w:u w:val="none"/>
                  <w:shd w:val="clear" w:color="auto" w:fill="FFFFFF"/>
                </w:rPr>
                <w:t>Ice lollies recipe writing frame</w:t>
              </w:r>
            </w:hyperlink>
            <w:r w:rsidRPr="00252F49">
              <w:rPr>
                <w:rFonts w:ascii="Lato" w:hAnsi="Lato"/>
                <w:sz w:val="24"/>
                <w:szCs w:val="24"/>
                <w:shd w:val="clear" w:color="auto" w:fill="FFFFFF"/>
              </w:rPr>
              <w:t> </w:t>
            </w:r>
            <w:r w:rsidRPr="00252F49">
              <w:rPr>
                <w:rFonts w:ascii="NTPreCursivef" w:hAnsi="NTPreCursivef"/>
                <w:sz w:val="24"/>
                <w:szCs w:val="24"/>
                <w:shd w:val="clear" w:color="auto" w:fill="FFFFFF"/>
              </w:rPr>
              <w:t>to create their unique recipe. Make ice lollies, following the children's recipes. Once frozen, go outside and let the children enjoy their lollies. Take photographs and encourage them to talk about how they tasted and what happened as they ate the lollies, using topic-related vocabulary.</w:t>
            </w:r>
          </w:p>
        </w:tc>
      </w:tr>
      <w:tr w:rsidR="00E33BE3" w14:paraId="273CDC7A" w14:textId="77777777" w:rsidTr="00E33BE3">
        <w:tc>
          <w:tcPr>
            <w:tcW w:w="1129" w:type="dxa"/>
          </w:tcPr>
          <w:p w14:paraId="4DB8DB76" w14:textId="77777777" w:rsidR="00E33BE3" w:rsidRPr="00C31316" w:rsidRDefault="00E33BE3" w:rsidP="00B96973">
            <w:pPr>
              <w:shd w:val="clear" w:color="auto" w:fill="FFFFFF"/>
              <w:spacing w:after="75"/>
              <w:rPr>
                <w:sz w:val="36"/>
                <w:szCs w:val="36"/>
              </w:rPr>
            </w:pPr>
            <w:r>
              <w:rPr>
                <w:rFonts w:ascii="NTPreCursivefk" w:hAnsi="NTPreCursivefk" w:cs="Arial"/>
                <w:sz w:val="48"/>
                <w:szCs w:val="24"/>
              </w:rPr>
              <w:t>KS1</w:t>
            </w:r>
          </w:p>
        </w:tc>
        <w:tc>
          <w:tcPr>
            <w:tcW w:w="4678" w:type="dxa"/>
          </w:tcPr>
          <w:p w14:paraId="47C820D9" w14:textId="77777777" w:rsidR="00E33BE3" w:rsidRDefault="00C80113" w:rsidP="00E33BE3">
            <w:pPr>
              <w:jc w:val="center"/>
              <w:rPr>
                <w:b/>
                <w:bCs/>
                <w:sz w:val="24"/>
                <w:szCs w:val="24"/>
                <w:u w:val="single"/>
              </w:rPr>
            </w:pPr>
            <w:r>
              <w:rPr>
                <w:b/>
                <w:bCs/>
                <w:sz w:val="24"/>
                <w:szCs w:val="24"/>
                <w:u w:val="single"/>
              </w:rPr>
              <w:t>Shade and Shelter</w:t>
            </w:r>
          </w:p>
          <w:p w14:paraId="63A0FCA5" w14:textId="77777777" w:rsidR="00C80113" w:rsidRDefault="00C80113" w:rsidP="00E33BE3">
            <w:pPr>
              <w:jc w:val="center"/>
              <w:rPr>
                <w:b/>
                <w:bCs/>
                <w:sz w:val="24"/>
                <w:szCs w:val="24"/>
                <w:u w:val="single"/>
              </w:rPr>
            </w:pPr>
            <w:r>
              <w:rPr>
                <w:b/>
                <w:bCs/>
                <w:sz w:val="24"/>
                <w:szCs w:val="24"/>
                <w:u w:val="single"/>
              </w:rPr>
              <w:t>Structures</w:t>
            </w:r>
          </w:p>
          <w:p w14:paraId="320941A6" w14:textId="77777777" w:rsidR="00C80113" w:rsidRDefault="00C80113" w:rsidP="00E33BE3">
            <w:pPr>
              <w:jc w:val="center"/>
              <w:rPr>
                <w:rFonts w:ascii="NTPreCursive" w:hAnsi="NTPreCursive"/>
                <w:sz w:val="24"/>
                <w:szCs w:val="24"/>
              </w:rPr>
            </w:pPr>
            <w:r>
              <w:rPr>
                <w:noProof/>
                <w:lang w:eastAsia="en-GB"/>
              </w:rPr>
              <w:drawing>
                <wp:inline distT="0" distB="0" distL="0" distR="0" wp14:anchorId="40C2F03F" wp14:editId="11877509">
                  <wp:extent cx="990600" cy="990600"/>
                  <wp:effectExtent l="19050" t="0" r="0" b="0"/>
                  <wp:docPr id="62" name="Picture 22" descr="Shade and She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de and Shelter"/>
                          <pic:cNvPicPr>
                            <a:picLocks noChangeAspect="1" noChangeArrowheads="1"/>
                          </pic:cNvPicPr>
                        </pic:nvPicPr>
                        <pic:blipFill>
                          <a:blip r:embed="rId16"/>
                          <a:srcRect/>
                          <a:stretch>
                            <a:fillRect/>
                          </a:stretch>
                        </pic:blipFill>
                        <pic:spPr bwMode="auto">
                          <a:xfrm>
                            <a:off x="0" y="0"/>
                            <a:ext cx="990600" cy="990600"/>
                          </a:xfrm>
                          <a:prstGeom prst="rect">
                            <a:avLst/>
                          </a:prstGeom>
                          <a:noFill/>
                          <a:ln w="9525">
                            <a:noFill/>
                            <a:miter lim="800000"/>
                            <a:headEnd/>
                            <a:tailEnd/>
                          </a:ln>
                        </pic:spPr>
                      </pic:pic>
                    </a:graphicData>
                  </a:graphic>
                </wp:inline>
              </w:drawing>
            </w:r>
          </w:p>
          <w:p w14:paraId="282852E0" w14:textId="77777777" w:rsidR="00C80113" w:rsidRPr="00C80113" w:rsidRDefault="00C80113" w:rsidP="00E33BE3">
            <w:pPr>
              <w:jc w:val="center"/>
              <w:rPr>
                <w:rFonts w:ascii="NTPreCursivef" w:hAnsi="NTPreCursivef"/>
                <w:sz w:val="24"/>
                <w:szCs w:val="24"/>
              </w:rPr>
            </w:pPr>
            <w:r w:rsidRPr="00C80113">
              <w:rPr>
                <w:rFonts w:ascii="NTPreCursivef" w:hAnsi="NTPreCursivef"/>
                <w:color w:val="303030"/>
                <w:sz w:val="24"/>
                <w:szCs w:val="24"/>
                <w:shd w:val="clear" w:color="auto" w:fill="FFFFFF"/>
              </w:rPr>
              <w:lastRenderedPageBreak/>
              <w:t>This project teaches children about the purpose of shelters and their materials. They name and describe shelters and design and make shelter prototypes. Children then design and build a play den as a group and evaluate their completed product.</w:t>
            </w:r>
          </w:p>
        </w:tc>
        <w:tc>
          <w:tcPr>
            <w:tcW w:w="5245" w:type="dxa"/>
            <w:gridSpan w:val="2"/>
          </w:tcPr>
          <w:p w14:paraId="2E001F7C" w14:textId="77777777" w:rsidR="00E33BE3" w:rsidRDefault="00C80113" w:rsidP="00E33BE3">
            <w:pPr>
              <w:jc w:val="center"/>
              <w:rPr>
                <w:b/>
                <w:bCs/>
                <w:sz w:val="24"/>
                <w:szCs w:val="24"/>
                <w:u w:val="single"/>
              </w:rPr>
            </w:pPr>
            <w:r>
              <w:rPr>
                <w:b/>
                <w:bCs/>
                <w:sz w:val="24"/>
                <w:szCs w:val="24"/>
                <w:u w:val="single"/>
              </w:rPr>
              <w:lastRenderedPageBreak/>
              <w:t>Taxi!</w:t>
            </w:r>
          </w:p>
          <w:p w14:paraId="55C4B628" w14:textId="77777777" w:rsidR="00C80113" w:rsidRDefault="00C80113" w:rsidP="00E33BE3">
            <w:pPr>
              <w:jc w:val="center"/>
              <w:rPr>
                <w:b/>
                <w:bCs/>
                <w:sz w:val="24"/>
                <w:szCs w:val="24"/>
                <w:u w:val="single"/>
              </w:rPr>
            </w:pPr>
            <w:r>
              <w:rPr>
                <w:b/>
                <w:bCs/>
                <w:sz w:val="24"/>
                <w:szCs w:val="24"/>
                <w:u w:val="single"/>
              </w:rPr>
              <w:t>Mechanisms</w:t>
            </w:r>
          </w:p>
          <w:p w14:paraId="768CFBC3" w14:textId="77777777" w:rsidR="00C80113" w:rsidRDefault="00C80113" w:rsidP="00E33BE3">
            <w:pPr>
              <w:jc w:val="center"/>
              <w:rPr>
                <w:b/>
                <w:bCs/>
                <w:sz w:val="24"/>
                <w:szCs w:val="24"/>
                <w:u w:val="single"/>
              </w:rPr>
            </w:pPr>
            <w:r>
              <w:rPr>
                <w:noProof/>
                <w:lang w:eastAsia="en-GB"/>
              </w:rPr>
              <w:drawing>
                <wp:inline distT="0" distB="0" distL="0" distR="0" wp14:anchorId="14A18D13" wp14:editId="14ADCB3A">
                  <wp:extent cx="1095375" cy="1095375"/>
                  <wp:effectExtent l="19050" t="0" r="9525" b="0"/>
                  <wp:docPr id="63" name="Picture 25" descr="Ta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xi!"/>
                          <pic:cNvPicPr>
                            <a:picLocks noChangeAspect="1" noChangeArrowheads="1"/>
                          </pic:cNvPicPr>
                        </pic:nvPicPr>
                        <pic:blipFill>
                          <a:blip r:embed="rId17"/>
                          <a:srcRect/>
                          <a:stretch>
                            <a:fillRect/>
                          </a:stretch>
                        </pic:blipFill>
                        <pic:spPr bwMode="auto">
                          <a:xfrm>
                            <a:off x="0" y="0"/>
                            <a:ext cx="1095375" cy="1095375"/>
                          </a:xfrm>
                          <a:prstGeom prst="rect">
                            <a:avLst/>
                          </a:prstGeom>
                          <a:noFill/>
                          <a:ln w="9525">
                            <a:noFill/>
                            <a:miter lim="800000"/>
                            <a:headEnd/>
                            <a:tailEnd/>
                          </a:ln>
                        </pic:spPr>
                      </pic:pic>
                    </a:graphicData>
                  </a:graphic>
                </wp:inline>
              </w:drawing>
            </w:r>
          </w:p>
          <w:p w14:paraId="19A362E0" w14:textId="77777777" w:rsidR="00C80113" w:rsidRDefault="00C80113" w:rsidP="00E33BE3">
            <w:pPr>
              <w:jc w:val="center"/>
              <w:rPr>
                <w:b/>
                <w:bCs/>
                <w:sz w:val="24"/>
                <w:szCs w:val="24"/>
                <w:u w:val="single"/>
              </w:rPr>
            </w:pPr>
          </w:p>
          <w:p w14:paraId="2C14E8BE" w14:textId="77777777" w:rsidR="00C80113" w:rsidRPr="00C80113" w:rsidRDefault="00C80113" w:rsidP="00E33BE3">
            <w:pPr>
              <w:jc w:val="center"/>
              <w:rPr>
                <w:rFonts w:ascii="NTPreCursivef" w:hAnsi="NTPreCursivef"/>
                <w:sz w:val="24"/>
                <w:szCs w:val="24"/>
                <w:u w:val="single"/>
              </w:rPr>
            </w:pPr>
            <w:r w:rsidRPr="00C80113">
              <w:rPr>
                <w:rFonts w:ascii="NTPreCursivef" w:hAnsi="NTPreCursivef"/>
                <w:color w:val="303030"/>
                <w:sz w:val="24"/>
                <w:szCs w:val="24"/>
                <w:shd w:val="clear" w:color="auto" w:fill="FFFFFF"/>
              </w:rPr>
              <w:t>This project teaches children about the purpose of shelters and their materials. They name and describe shelters and design and make shelter prototypes. Children then design and build a play den as a group and evaluate their completed product.</w:t>
            </w:r>
          </w:p>
        </w:tc>
        <w:tc>
          <w:tcPr>
            <w:tcW w:w="4336" w:type="dxa"/>
          </w:tcPr>
          <w:p w14:paraId="393191CC" w14:textId="77777777" w:rsidR="00E33BE3" w:rsidRDefault="00C80113" w:rsidP="00B96973">
            <w:pPr>
              <w:jc w:val="center"/>
              <w:rPr>
                <w:b/>
                <w:bCs/>
                <w:sz w:val="24"/>
                <w:szCs w:val="24"/>
                <w:u w:val="single"/>
              </w:rPr>
            </w:pPr>
            <w:r>
              <w:rPr>
                <w:b/>
                <w:bCs/>
                <w:sz w:val="24"/>
                <w:szCs w:val="24"/>
                <w:u w:val="single"/>
              </w:rPr>
              <w:lastRenderedPageBreak/>
              <w:t>Chop, Slice and Mash.</w:t>
            </w:r>
          </w:p>
          <w:p w14:paraId="3DB3119B" w14:textId="77777777" w:rsidR="00C80113" w:rsidRDefault="00C80113" w:rsidP="00B96973">
            <w:pPr>
              <w:jc w:val="center"/>
              <w:rPr>
                <w:b/>
                <w:bCs/>
                <w:sz w:val="24"/>
                <w:szCs w:val="24"/>
                <w:u w:val="single"/>
              </w:rPr>
            </w:pPr>
            <w:r>
              <w:rPr>
                <w:b/>
                <w:bCs/>
                <w:sz w:val="24"/>
                <w:szCs w:val="24"/>
                <w:u w:val="single"/>
              </w:rPr>
              <w:t>Cooking</w:t>
            </w:r>
          </w:p>
          <w:p w14:paraId="19B740A0" w14:textId="77777777" w:rsidR="00C80113" w:rsidRDefault="00C80113" w:rsidP="00B96973">
            <w:pPr>
              <w:jc w:val="center"/>
              <w:rPr>
                <w:sz w:val="36"/>
                <w:szCs w:val="36"/>
                <w:u w:val="single"/>
              </w:rPr>
            </w:pPr>
            <w:r>
              <w:rPr>
                <w:noProof/>
                <w:lang w:eastAsia="en-GB"/>
              </w:rPr>
              <w:drawing>
                <wp:inline distT="0" distB="0" distL="0" distR="0" wp14:anchorId="6A5A21D2" wp14:editId="1ED06682">
                  <wp:extent cx="1076325" cy="1076325"/>
                  <wp:effectExtent l="19050" t="0" r="9525" b="0"/>
                  <wp:docPr id="64" name="Picture 28" descr="Chop, Slice and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hop, Slice and Mash"/>
                          <pic:cNvPicPr>
                            <a:picLocks noChangeAspect="1" noChangeArrowheads="1"/>
                          </pic:cNvPicPr>
                        </pic:nvPicPr>
                        <pic:blipFill>
                          <a:blip r:embed="rId18"/>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p w14:paraId="26370162" w14:textId="77777777" w:rsidR="00C80113" w:rsidRPr="00C80113" w:rsidRDefault="00C80113" w:rsidP="00B96973">
            <w:pPr>
              <w:jc w:val="center"/>
              <w:rPr>
                <w:rFonts w:ascii="NTPreCursivef" w:hAnsi="NTPreCursivef"/>
                <w:sz w:val="24"/>
                <w:szCs w:val="24"/>
                <w:u w:val="single"/>
              </w:rPr>
            </w:pPr>
            <w:r w:rsidRPr="00C80113">
              <w:rPr>
                <w:rFonts w:ascii="NTPreCursivef" w:hAnsi="NTPreCursivef"/>
                <w:color w:val="303030"/>
                <w:sz w:val="24"/>
                <w:szCs w:val="24"/>
                <w:shd w:val="clear" w:color="auto" w:fill="FFFFFF"/>
              </w:rPr>
              <w:lastRenderedPageBreak/>
              <w:t>This project teaches children about sources of food and the preparatory skills of peeling, tearing, slicing, chopping, mashing and grating. They use this knowledge and techniques to design and make a supermarket sandwich according to specific design criteria.</w:t>
            </w:r>
          </w:p>
        </w:tc>
      </w:tr>
      <w:tr w:rsidR="008D47AA" w14:paraId="64B0449A" w14:textId="77777777" w:rsidTr="008D47AA">
        <w:tc>
          <w:tcPr>
            <w:tcW w:w="1129" w:type="dxa"/>
          </w:tcPr>
          <w:p w14:paraId="64E2FFEC" w14:textId="77777777" w:rsidR="008D47AA" w:rsidRPr="00B96973" w:rsidRDefault="008D47AA" w:rsidP="00B96973">
            <w:pPr>
              <w:shd w:val="clear" w:color="auto" w:fill="FFFFFF"/>
              <w:spacing w:after="75"/>
              <w:rPr>
                <w:sz w:val="44"/>
                <w:szCs w:val="36"/>
              </w:rPr>
            </w:pPr>
            <w:r w:rsidRPr="00B96973">
              <w:rPr>
                <w:rFonts w:ascii="NTPreCursivefk" w:hAnsi="NTPreCursivefk" w:cs="Arial"/>
                <w:sz w:val="44"/>
                <w:szCs w:val="24"/>
              </w:rPr>
              <w:lastRenderedPageBreak/>
              <w:t>LKS2</w:t>
            </w:r>
          </w:p>
        </w:tc>
        <w:tc>
          <w:tcPr>
            <w:tcW w:w="4678" w:type="dxa"/>
          </w:tcPr>
          <w:p w14:paraId="7380E523" w14:textId="77777777" w:rsidR="008D47AA" w:rsidRDefault="00C80113" w:rsidP="00C80113">
            <w:pPr>
              <w:shd w:val="clear" w:color="auto" w:fill="FFFFFF"/>
              <w:spacing w:after="75"/>
              <w:jc w:val="center"/>
              <w:rPr>
                <w:rFonts w:ascii="NTPreCursivefk" w:hAnsi="NTPreCursivefk" w:cs="Arial"/>
                <w:b/>
                <w:sz w:val="24"/>
                <w:szCs w:val="24"/>
                <w:u w:val="single"/>
              </w:rPr>
            </w:pPr>
            <w:r w:rsidRPr="00C80113">
              <w:rPr>
                <w:rFonts w:ascii="NTPreCursivefk" w:hAnsi="NTPreCursivefk" w:cs="Arial"/>
                <w:b/>
                <w:sz w:val="24"/>
                <w:szCs w:val="24"/>
                <w:u w:val="single"/>
              </w:rPr>
              <w:t>Cook well, Eat well.</w:t>
            </w:r>
          </w:p>
          <w:p w14:paraId="32E358D7" w14:textId="77777777" w:rsidR="00C80113" w:rsidRDefault="00C80113" w:rsidP="00C80113">
            <w:pPr>
              <w:shd w:val="clear" w:color="auto" w:fill="FFFFFF"/>
              <w:spacing w:after="75"/>
              <w:jc w:val="center"/>
              <w:rPr>
                <w:rFonts w:ascii="NTPreCursivefk" w:hAnsi="NTPreCursivefk" w:cs="Arial"/>
                <w:b/>
                <w:sz w:val="24"/>
                <w:szCs w:val="24"/>
                <w:u w:val="single"/>
              </w:rPr>
            </w:pPr>
            <w:r>
              <w:rPr>
                <w:rFonts w:ascii="NTPreCursivefk" w:hAnsi="NTPreCursivefk" w:cs="Arial"/>
                <w:b/>
                <w:sz w:val="24"/>
                <w:szCs w:val="24"/>
                <w:u w:val="single"/>
              </w:rPr>
              <w:t>Cooking</w:t>
            </w:r>
          </w:p>
          <w:p w14:paraId="56D403F3" w14:textId="77777777" w:rsidR="00C80113" w:rsidRDefault="00C80113" w:rsidP="00C80113">
            <w:pPr>
              <w:shd w:val="clear" w:color="auto" w:fill="FFFFFF"/>
              <w:spacing w:after="75"/>
              <w:jc w:val="center"/>
              <w:rPr>
                <w:rFonts w:ascii="NTPreCursivefk" w:hAnsi="NTPreCursivefk" w:cs="Arial"/>
                <w:b/>
                <w:sz w:val="24"/>
                <w:szCs w:val="24"/>
                <w:u w:val="single"/>
              </w:rPr>
            </w:pPr>
            <w:r>
              <w:rPr>
                <w:noProof/>
                <w:lang w:eastAsia="en-GB"/>
              </w:rPr>
              <w:drawing>
                <wp:inline distT="0" distB="0" distL="0" distR="0" wp14:anchorId="3BF94E50" wp14:editId="663E18AB">
                  <wp:extent cx="1304925" cy="1304925"/>
                  <wp:effectExtent l="19050" t="0" r="9525" b="0"/>
                  <wp:docPr id="65" name="Picture 31" descr="Cook Well, Eat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ok Well, Eatwell"/>
                          <pic:cNvPicPr>
                            <a:picLocks noChangeAspect="1" noChangeArrowheads="1"/>
                          </pic:cNvPicPr>
                        </pic:nvPicPr>
                        <pic:blipFill>
                          <a:blip r:embed="rId19"/>
                          <a:srcRect/>
                          <a:stretch>
                            <a:fillRect/>
                          </a:stretch>
                        </pic:blipFill>
                        <pic:spPr bwMode="auto">
                          <a:xfrm>
                            <a:off x="0" y="0"/>
                            <a:ext cx="1304925" cy="1304925"/>
                          </a:xfrm>
                          <a:prstGeom prst="rect">
                            <a:avLst/>
                          </a:prstGeom>
                          <a:noFill/>
                          <a:ln w="9525">
                            <a:noFill/>
                            <a:miter lim="800000"/>
                            <a:headEnd/>
                            <a:tailEnd/>
                          </a:ln>
                        </pic:spPr>
                      </pic:pic>
                    </a:graphicData>
                  </a:graphic>
                </wp:inline>
              </w:drawing>
            </w:r>
          </w:p>
          <w:p w14:paraId="1EA864EF" w14:textId="77777777" w:rsidR="00C80113" w:rsidRPr="00C80113" w:rsidRDefault="00C80113" w:rsidP="00C80113">
            <w:pPr>
              <w:shd w:val="clear" w:color="auto" w:fill="FFFFFF"/>
              <w:spacing w:after="75"/>
              <w:jc w:val="center"/>
              <w:rPr>
                <w:rFonts w:ascii="NTPreCursivefk" w:hAnsi="NTPreCursivefk" w:cs="Arial"/>
                <w:b/>
                <w:sz w:val="24"/>
                <w:szCs w:val="24"/>
                <w:u w:val="single"/>
              </w:rPr>
            </w:pPr>
            <w:r>
              <w:rPr>
                <w:rFonts w:ascii="Lato" w:hAnsi="Lato"/>
                <w:color w:val="303030"/>
                <w:sz w:val="21"/>
                <w:szCs w:val="21"/>
                <w:shd w:val="clear" w:color="auto" w:fill="FFFFFF"/>
              </w:rPr>
              <w:t>This project teaches children about food groups and the Eatwell guide. They learn about methods of cooking and explore these by cooking potatoes and ratatouille. The children choose and make a taco filling according to specific design criteria.</w:t>
            </w:r>
          </w:p>
        </w:tc>
        <w:tc>
          <w:tcPr>
            <w:tcW w:w="5245" w:type="dxa"/>
            <w:gridSpan w:val="2"/>
          </w:tcPr>
          <w:p w14:paraId="3D34EEA1" w14:textId="77777777" w:rsidR="007A51BB" w:rsidRDefault="00C80113" w:rsidP="008D47AA">
            <w:pPr>
              <w:shd w:val="clear" w:color="auto" w:fill="FFFFFF"/>
              <w:spacing w:after="75"/>
              <w:jc w:val="center"/>
              <w:rPr>
                <w:rFonts w:ascii="NTPreCursive" w:hAnsi="NTPreCursive"/>
                <w:b/>
                <w:bCs/>
                <w:sz w:val="24"/>
                <w:szCs w:val="24"/>
                <w:u w:val="single"/>
              </w:rPr>
            </w:pPr>
            <w:r>
              <w:rPr>
                <w:rFonts w:ascii="NTPreCursive" w:hAnsi="NTPreCursive"/>
                <w:b/>
                <w:bCs/>
                <w:sz w:val="24"/>
                <w:szCs w:val="24"/>
                <w:u w:val="single"/>
              </w:rPr>
              <w:t>Making it move</w:t>
            </w:r>
          </w:p>
          <w:p w14:paraId="32B36D1B" w14:textId="77777777" w:rsidR="00C80113" w:rsidRDefault="00C80113" w:rsidP="008D47AA">
            <w:pPr>
              <w:shd w:val="clear" w:color="auto" w:fill="FFFFFF"/>
              <w:spacing w:after="75"/>
              <w:jc w:val="center"/>
              <w:rPr>
                <w:rFonts w:ascii="NTPreCursive" w:hAnsi="NTPreCursive"/>
                <w:b/>
                <w:bCs/>
                <w:sz w:val="24"/>
                <w:szCs w:val="24"/>
                <w:u w:val="single"/>
              </w:rPr>
            </w:pPr>
            <w:r>
              <w:rPr>
                <w:rFonts w:ascii="NTPreCursive" w:hAnsi="NTPreCursive"/>
                <w:b/>
                <w:bCs/>
                <w:sz w:val="24"/>
                <w:szCs w:val="24"/>
                <w:u w:val="single"/>
              </w:rPr>
              <w:t>Mechanisms</w:t>
            </w:r>
          </w:p>
          <w:p w14:paraId="286D7DC0" w14:textId="77777777" w:rsidR="00C80113" w:rsidRDefault="00C80113" w:rsidP="008D47AA">
            <w:pPr>
              <w:shd w:val="clear" w:color="auto" w:fill="FFFFFF"/>
              <w:spacing w:after="75"/>
              <w:jc w:val="center"/>
              <w:rPr>
                <w:rFonts w:ascii="NTPreCursive" w:hAnsi="NTPreCursive"/>
                <w:b/>
                <w:bCs/>
                <w:sz w:val="24"/>
                <w:szCs w:val="24"/>
                <w:u w:val="single"/>
              </w:rPr>
            </w:pPr>
            <w:r>
              <w:rPr>
                <w:noProof/>
                <w:lang w:eastAsia="en-GB"/>
              </w:rPr>
              <w:drawing>
                <wp:inline distT="0" distB="0" distL="0" distR="0" wp14:anchorId="77454E81" wp14:editId="38E1AAC4">
                  <wp:extent cx="1095555" cy="1095555"/>
                  <wp:effectExtent l="19050" t="0" r="9345" b="0"/>
                  <wp:docPr id="67" name="Picture 37" descr="Making It 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king It Move"/>
                          <pic:cNvPicPr>
                            <a:picLocks noChangeAspect="1" noChangeArrowheads="1"/>
                          </pic:cNvPicPr>
                        </pic:nvPicPr>
                        <pic:blipFill>
                          <a:blip r:embed="rId20"/>
                          <a:srcRect/>
                          <a:stretch>
                            <a:fillRect/>
                          </a:stretch>
                        </pic:blipFill>
                        <pic:spPr bwMode="auto">
                          <a:xfrm>
                            <a:off x="0" y="0"/>
                            <a:ext cx="1095950" cy="1095950"/>
                          </a:xfrm>
                          <a:prstGeom prst="rect">
                            <a:avLst/>
                          </a:prstGeom>
                          <a:noFill/>
                          <a:ln w="9525">
                            <a:noFill/>
                            <a:miter lim="800000"/>
                            <a:headEnd/>
                            <a:tailEnd/>
                          </a:ln>
                        </pic:spPr>
                      </pic:pic>
                    </a:graphicData>
                  </a:graphic>
                </wp:inline>
              </w:drawing>
            </w:r>
          </w:p>
          <w:p w14:paraId="0B7DF988" w14:textId="77777777" w:rsidR="00C80113" w:rsidRPr="00C80113" w:rsidRDefault="00C80113" w:rsidP="008D47AA">
            <w:pPr>
              <w:shd w:val="clear" w:color="auto" w:fill="FFFFFF"/>
              <w:spacing w:after="75"/>
              <w:jc w:val="center"/>
              <w:rPr>
                <w:rFonts w:ascii="NTPreCursivef" w:hAnsi="NTPreCursivef"/>
                <w:b/>
                <w:bCs/>
                <w:sz w:val="24"/>
                <w:szCs w:val="24"/>
                <w:u w:val="single"/>
              </w:rPr>
            </w:pPr>
            <w:r w:rsidRPr="00C80113">
              <w:rPr>
                <w:rFonts w:ascii="NTPreCursivef" w:hAnsi="NTPreCursivef"/>
                <w:color w:val="303030"/>
                <w:sz w:val="24"/>
                <w:szCs w:val="24"/>
                <w:shd w:val="clear" w:color="auto" w:fill="FFFFFF"/>
              </w:rPr>
              <w:t>This project teaches children about cam mechanisms. They experiment with different shaped cams before designing, making and evaluating a child's automaton toy.</w:t>
            </w:r>
          </w:p>
        </w:tc>
        <w:tc>
          <w:tcPr>
            <w:tcW w:w="4336" w:type="dxa"/>
          </w:tcPr>
          <w:p w14:paraId="7ADA9485" w14:textId="77777777" w:rsidR="007A51BB" w:rsidRDefault="00C80113" w:rsidP="00B96973">
            <w:pPr>
              <w:jc w:val="center"/>
              <w:rPr>
                <w:rFonts w:ascii="NTPreCursive" w:hAnsi="NTPreCursive"/>
                <w:b/>
                <w:sz w:val="24"/>
                <w:szCs w:val="24"/>
                <w:u w:val="single"/>
              </w:rPr>
            </w:pPr>
            <w:r>
              <w:rPr>
                <w:rFonts w:ascii="NTPreCursive" w:hAnsi="NTPreCursive"/>
                <w:b/>
                <w:sz w:val="24"/>
                <w:szCs w:val="24"/>
                <w:u w:val="single"/>
              </w:rPr>
              <w:t>Greenhouse</w:t>
            </w:r>
          </w:p>
          <w:p w14:paraId="2E80A269" w14:textId="77777777" w:rsidR="00C80113" w:rsidRDefault="00C80113" w:rsidP="00B96973">
            <w:pPr>
              <w:jc w:val="center"/>
              <w:rPr>
                <w:rFonts w:ascii="NTPreCursive" w:hAnsi="NTPreCursive"/>
                <w:b/>
                <w:sz w:val="24"/>
                <w:szCs w:val="24"/>
                <w:u w:val="single"/>
              </w:rPr>
            </w:pPr>
            <w:r>
              <w:rPr>
                <w:rFonts w:ascii="NTPreCursive" w:hAnsi="NTPreCursive"/>
                <w:b/>
                <w:sz w:val="24"/>
                <w:szCs w:val="24"/>
                <w:u w:val="single"/>
              </w:rPr>
              <w:t>Structures</w:t>
            </w:r>
          </w:p>
          <w:p w14:paraId="17E365CC" w14:textId="77777777" w:rsidR="00C80113" w:rsidRDefault="00C80113" w:rsidP="00B96973">
            <w:pPr>
              <w:jc w:val="center"/>
              <w:rPr>
                <w:rFonts w:ascii="NTPreCursive" w:hAnsi="NTPreCursive"/>
                <w:b/>
                <w:sz w:val="24"/>
                <w:szCs w:val="24"/>
                <w:u w:val="single"/>
              </w:rPr>
            </w:pPr>
            <w:r>
              <w:rPr>
                <w:noProof/>
                <w:lang w:eastAsia="en-GB"/>
              </w:rPr>
              <w:drawing>
                <wp:inline distT="0" distB="0" distL="0" distR="0" wp14:anchorId="4460FD71" wp14:editId="57E7A287">
                  <wp:extent cx="1200150" cy="1200150"/>
                  <wp:effectExtent l="19050" t="0" r="0" b="0"/>
                  <wp:docPr id="66" name="Picture 34" descr="Green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eenhouse"/>
                          <pic:cNvPicPr>
                            <a:picLocks noChangeAspect="1" noChangeArrowheads="1"/>
                          </pic:cNvPicPr>
                        </pic:nvPicPr>
                        <pic:blipFill>
                          <a:blip r:embed="rId21"/>
                          <a:srcRect/>
                          <a:stretch>
                            <a:fillRect/>
                          </a:stretch>
                        </pic:blipFill>
                        <pic:spPr bwMode="auto">
                          <a:xfrm>
                            <a:off x="0" y="0"/>
                            <a:ext cx="1200150" cy="1200150"/>
                          </a:xfrm>
                          <a:prstGeom prst="rect">
                            <a:avLst/>
                          </a:prstGeom>
                          <a:noFill/>
                          <a:ln w="9525">
                            <a:noFill/>
                            <a:miter lim="800000"/>
                            <a:headEnd/>
                            <a:tailEnd/>
                          </a:ln>
                        </pic:spPr>
                      </pic:pic>
                    </a:graphicData>
                  </a:graphic>
                </wp:inline>
              </w:drawing>
            </w:r>
          </w:p>
          <w:p w14:paraId="09C4F9D0" w14:textId="77777777" w:rsidR="00C80113" w:rsidRPr="00C80113" w:rsidRDefault="00C80113" w:rsidP="00B96973">
            <w:pPr>
              <w:jc w:val="center"/>
              <w:rPr>
                <w:rFonts w:ascii="NTPreCursivef" w:hAnsi="NTPreCursivef"/>
                <w:b/>
                <w:sz w:val="24"/>
                <w:szCs w:val="24"/>
                <w:u w:val="single"/>
              </w:rPr>
            </w:pPr>
            <w:r w:rsidRPr="00C80113">
              <w:rPr>
                <w:rFonts w:ascii="NTPreCursivef" w:hAnsi="NTPreCursivef"/>
                <w:color w:val="303030"/>
                <w:sz w:val="24"/>
                <w:szCs w:val="24"/>
                <w:shd w:val="clear" w:color="auto" w:fill="FFFFFF"/>
              </w:rPr>
              <w:t>This project teaches children about the purpose, structure and design features of greenhouses, and compares the work of two significant greenhouse designers. They learn techniques to strengthen structures and use tools safely. They use their learning to design and construct a mini greenhouse.</w:t>
            </w:r>
          </w:p>
        </w:tc>
      </w:tr>
      <w:tr w:rsidR="00BC6A72" w14:paraId="202BE315" w14:textId="77777777" w:rsidTr="00BC6A72">
        <w:tc>
          <w:tcPr>
            <w:tcW w:w="1129" w:type="dxa"/>
          </w:tcPr>
          <w:p w14:paraId="5944AFF2" w14:textId="77777777" w:rsidR="00BC6A72" w:rsidRPr="00C31316" w:rsidRDefault="00BC6A72" w:rsidP="00B96973">
            <w:pPr>
              <w:shd w:val="clear" w:color="auto" w:fill="FFFFFF"/>
              <w:spacing w:after="75"/>
              <w:rPr>
                <w:sz w:val="36"/>
                <w:szCs w:val="36"/>
              </w:rPr>
            </w:pPr>
            <w:r w:rsidRPr="00B96973">
              <w:rPr>
                <w:rFonts w:ascii="NTPreCursivefk" w:hAnsi="NTPreCursivefk" w:cs="Arial"/>
                <w:sz w:val="44"/>
                <w:szCs w:val="24"/>
              </w:rPr>
              <w:t>UKS2</w:t>
            </w:r>
          </w:p>
        </w:tc>
        <w:tc>
          <w:tcPr>
            <w:tcW w:w="4678" w:type="dxa"/>
          </w:tcPr>
          <w:p w14:paraId="3B1EB540" w14:textId="77777777" w:rsidR="00BC6A72" w:rsidRDefault="00C80113" w:rsidP="00BC6A72">
            <w:pPr>
              <w:shd w:val="clear" w:color="auto" w:fill="FFFFFF"/>
              <w:spacing w:after="75"/>
              <w:jc w:val="center"/>
              <w:rPr>
                <w:b/>
                <w:bCs/>
                <w:sz w:val="24"/>
                <w:szCs w:val="24"/>
                <w:u w:val="single"/>
              </w:rPr>
            </w:pPr>
            <w:r>
              <w:rPr>
                <w:b/>
                <w:bCs/>
                <w:sz w:val="24"/>
                <w:szCs w:val="24"/>
                <w:u w:val="single"/>
              </w:rPr>
              <w:t>Moving mechanisms</w:t>
            </w:r>
          </w:p>
          <w:p w14:paraId="241C2607" w14:textId="77777777" w:rsidR="00C80113" w:rsidRDefault="00C80113" w:rsidP="00BC6A72">
            <w:pPr>
              <w:shd w:val="clear" w:color="auto" w:fill="FFFFFF"/>
              <w:spacing w:after="75"/>
              <w:jc w:val="center"/>
              <w:rPr>
                <w:b/>
                <w:bCs/>
                <w:sz w:val="24"/>
                <w:szCs w:val="24"/>
                <w:u w:val="single"/>
              </w:rPr>
            </w:pPr>
            <w:r>
              <w:rPr>
                <w:b/>
                <w:bCs/>
                <w:sz w:val="24"/>
                <w:szCs w:val="24"/>
                <w:u w:val="single"/>
              </w:rPr>
              <w:t>Mechanisms</w:t>
            </w:r>
          </w:p>
          <w:p w14:paraId="66EBA2D9" w14:textId="77777777" w:rsidR="00C80113" w:rsidRDefault="00C80113" w:rsidP="00BC6A72">
            <w:pPr>
              <w:shd w:val="clear" w:color="auto" w:fill="FFFFFF"/>
              <w:spacing w:after="75"/>
              <w:jc w:val="center"/>
              <w:rPr>
                <w:b/>
                <w:bCs/>
                <w:sz w:val="24"/>
                <w:szCs w:val="24"/>
                <w:u w:val="single"/>
              </w:rPr>
            </w:pPr>
            <w:r>
              <w:rPr>
                <w:noProof/>
                <w:lang w:eastAsia="en-GB"/>
              </w:rPr>
              <w:drawing>
                <wp:inline distT="0" distB="0" distL="0" distR="0" wp14:anchorId="6C530402" wp14:editId="47CDC14E">
                  <wp:extent cx="923026" cy="923026"/>
                  <wp:effectExtent l="19050" t="0" r="0" b="0"/>
                  <wp:docPr id="68" name="Picture 40" descr="Moving Mechani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oving Mechanisms"/>
                          <pic:cNvPicPr>
                            <a:picLocks noChangeAspect="1" noChangeArrowheads="1"/>
                          </pic:cNvPicPr>
                        </pic:nvPicPr>
                        <pic:blipFill>
                          <a:blip r:embed="rId22"/>
                          <a:srcRect/>
                          <a:stretch>
                            <a:fillRect/>
                          </a:stretch>
                        </pic:blipFill>
                        <pic:spPr bwMode="auto">
                          <a:xfrm>
                            <a:off x="0" y="0"/>
                            <a:ext cx="923359" cy="923359"/>
                          </a:xfrm>
                          <a:prstGeom prst="rect">
                            <a:avLst/>
                          </a:prstGeom>
                          <a:noFill/>
                          <a:ln w="9525">
                            <a:noFill/>
                            <a:miter lim="800000"/>
                            <a:headEnd/>
                            <a:tailEnd/>
                          </a:ln>
                        </pic:spPr>
                      </pic:pic>
                    </a:graphicData>
                  </a:graphic>
                </wp:inline>
              </w:drawing>
            </w:r>
          </w:p>
          <w:p w14:paraId="78D34388" w14:textId="77777777" w:rsidR="00C80113" w:rsidRDefault="00C80113" w:rsidP="00BC6A72">
            <w:pPr>
              <w:shd w:val="clear" w:color="auto" w:fill="FFFFFF"/>
              <w:spacing w:after="75"/>
              <w:jc w:val="center"/>
              <w:rPr>
                <w:rFonts w:ascii="NTPreCursive" w:hAnsi="NTPreCursive"/>
                <w:color w:val="303030"/>
                <w:sz w:val="24"/>
                <w:szCs w:val="24"/>
                <w:shd w:val="clear" w:color="auto" w:fill="FFFFFF"/>
              </w:rPr>
            </w:pPr>
          </w:p>
          <w:p w14:paraId="5BD2BD67" w14:textId="77777777" w:rsidR="00BC6A72" w:rsidRPr="00C80113" w:rsidRDefault="00C80113" w:rsidP="00BC6A72">
            <w:pPr>
              <w:shd w:val="clear" w:color="auto" w:fill="FFFFFF"/>
              <w:spacing w:after="75"/>
              <w:jc w:val="center"/>
              <w:rPr>
                <w:rFonts w:ascii="NTPreCursivef" w:hAnsi="NTPreCursivef"/>
                <w:sz w:val="24"/>
                <w:szCs w:val="24"/>
              </w:rPr>
            </w:pPr>
            <w:r w:rsidRPr="00C80113">
              <w:rPr>
                <w:rFonts w:ascii="NTPreCursivef" w:hAnsi="NTPreCursivef"/>
                <w:color w:val="303030"/>
                <w:sz w:val="24"/>
                <w:szCs w:val="24"/>
                <w:shd w:val="clear" w:color="auto" w:fill="FFFFFF"/>
              </w:rPr>
              <w:t>This project teaches children about pneumatic systems. They experiment with pneumatics before designing, making and evaluating a pneumatic machine that performs a useful function.</w:t>
            </w:r>
          </w:p>
        </w:tc>
        <w:tc>
          <w:tcPr>
            <w:tcW w:w="5245" w:type="dxa"/>
            <w:gridSpan w:val="2"/>
          </w:tcPr>
          <w:p w14:paraId="3EB90224" w14:textId="77777777" w:rsidR="006D0B42" w:rsidRPr="00A071DF" w:rsidRDefault="00C80113" w:rsidP="00C80113">
            <w:pPr>
              <w:shd w:val="clear" w:color="auto" w:fill="FFFFFF"/>
              <w:spacing w:after="75"/>
              <w:jc w:val="center"/>
              <w:rPr>
                <w:rFonts w:ascii="NTPreCursivef" w:hAnsi="NTPreCursivef"/>
                <w:b/>
                <w:color w:val="303030"/>
                <w:sz w:val="24"/>
                <w:szCs w:val="24"/>
                <w:u w:val="single"/>
                <w:shd w:val="clear" w:color="auto" w:fill="FFFFFF"/>
              </w:rPr>
            </w:pPr>
            <w:r w:rsidRPr="00A071DF">
              <w:rPr>
                <w:rFonts w:ascii="NTPreCursivef" w:hAnsi="NTPreCursivef"/>
                <w:b/>
                <w:color w:val="303030"/>
                <w:sz w:val="24"/>
                <w:szCs w:val="24"/>
                <w:u w:val="single"/>
                <w:shd w:val="clear" w:color="auto" w:fill="FFFFFF"/>
              </w:rPr>
              <w:t>Eat the Seasons</w:t>
            </w:r>
          </w:p>
          <w:p w14:paraId="5A94043B" w14:textId="77777777" w:rsidR="00C80113" w:rsidRPr="00A071DF" w:rsidRDefault="00C80113" w:rsidP="00C80113">
            <w:pPr>
              <w:shd w:val="clear" w:color="auto" w:fill="FFFFFF"/>
              <w:spacing w:after="75"/>
              <w:jc w:val="center"/>
              <w:rPr>
                <w:rFonts w:ascii="NTPreCursivef" w:hAnsi="NTPreCursivef"/>
                <w:b/>
                <w:color w:val="303030"/>
                <w:sz w:val="24"/>
                <w:szCs w:val="24"/>
                <w:u w:val="single"/>
                <w:shd w:val="clear" w:color="auto" w:fill="FFFFFF"/>
              </w:rPr>
            </w:pPr>
            <w:r w:rsidRPr="00A071DF">
              <w:rPr>
                <w:rFonts w:ascii="NTPreCursivef" w:hAnsi="NTPreCursivef"/>
                <w:b/>
                <w:color w:val="303030"/>
                <w:sz w:val="24"/>
                <w:szCs w:val="24"/>
                <w:u w:val="single"/>
                <w:shd w:val="clear" w:color="auto" w:fill="FFFFFF"/>
              </w:rPr>
              <w:t>Cooking</w:t>
            </w:r>
          </w:p>
          <w:p w14:paraId="7B732D83" w14:textId="77777777" w:rsidR="00C80113" w:rsidRDefault="00C80113" w:rsidP="00C80113">
            <w:pPr>
              <w:shd w:val="clear" w:color="auto" w:fill="FFFFFF"/>
              <w:spacing w:after="75"/>
              <w:jc w:val="center"/>
              <w:rPr>
                <w:rFonts w:ascii="NTPreCursive" w:hAnsi="NTPreCursive"/>
                <w:sz w:val="24"/>
                <w:szCs w:val="24"/>
              </w:rPr>
            </w:pPr>
            <w:r>
              <w:rPr>
                <w:noProof/>
                <w:lang w:eastAsia="en-GB"/>
              </w:rPr>
              <w:drawing>
                <wp:inline distT="0" distB="0" distL="0" distR="0" wp14:anchorId="3B7D9B7D" wp14:editId="5CC2CF31">
                  <wp:extent cx="1009290" cy="1009290"/>
                  <wp:effectExtent l="19050" t="0" r="360" b="0"/>
                  <wp:docPr id="69" name="Picture 43" descr="Eat the Sea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at the Seasons"/>
                          <pic:cNvPicPr>
                            <a:picLocks noChangeAspect="1" noChangeArrowheads="1"/>
                          </pic:cNvPicPr>
                        </pic:nvPicPr>
                        <pic:blipFill>
                          <a:blip r:embed="rId23"/>
                          <a:srcRect/>
                          <a:stretch>
                            <a:fillRect/>
                          </a:stretch>
                        </pic:blipFill>
                        <pic:spPr bwMode="auto">
                          <a:xfrm>
                            <a:off x="0" y="0"/>
                            <a:ext cx="1010996" cy="1010996"/>
                          </a:xfrm>
                          <a:prstGeom prst="rect">
                            <a:avLst/>
                          </a:prstGeom>
                          <a:noFill/>
                          <a:ln w="9525">
                            <a:noFill/>
                            <a:miter lim="800000"/>
                            <a:headEnd/>
                            <a:tailEnd/>
                          </a:ln>
                        </pic:spPr>
                      </pic:pic>
                    </a:graphicData>
                  </a:graphic>
                </wp:inline>
              </w:drawing>
            </w:r>
          </w:p>
          <w:p w14:paraId="0CA5F1E1" w14:textId="77777777" w:rsidR="00A071DF" w:rsidRDefault="00A071DF" w:rsidP="00C80113">
            <w:pPr>
              <w:shd w:val="clear" w:color="auto" w:fill="FFFFFF"/>
              <w:spacing w:after="75"/>
              <w:jc w:val="center"/>
              <w:rPr>
                <w:rFonts w:ascii="NTPreCursivef" w:hAnsi="NTPreCursivef"/>
                <w:color w:val="303030"/>
                <w:sz w:val="24"/>
                <w:szCs w:val="24"/>
                <w:shd w:val="clear" w:color="auto" w:fill="FFFFFF"/>
              </w:rPr>
            </w:pPr>
            <w:r w:rsidRPr="00A071DF">
              <w:rPr>
                <w:rFonts w:ascii="NTPreCursivef" w:hAnsi="NTPreCursivef"/>
                <w:color w:val="303030"/>
                <w:sz w:val="24"/>
                <w:szCs w:val="24"/>
                <w:shd w:val="clear" w:color="auto" w:fill="FFFFFF"/>
              </w:rPr>
              <w:t>This project teaches children about the meaning and benefits of seasonal eating, including food preparation and cooking techniques</w:t>
            </w:r>
            <w:r>
              <w:rPr>
                <w:rFonts w:ascii="NTPreCursivef" w:hAnsi="NTPreCursivef"/>
                <w:color w:val="303030"/>
                <w:sz w:val="24"/>
                <w:szCs w:val="24"/>
                <w:shd w:val="clear" w:color="auto" w:fill="FFFFFF"/>
              </w:rPr>
              <w:t>.</w:t>
            </w:r>
          </w:p>
          <w:p w14:paraId="553CFECF" w14:textId="77777777" w:rsidR="00A071DF" w:rsidRPr="00A071DF" w:rsidRDefault="00A071DF" w:rsidP="00C80113">
            <w:pPr>
              <w:shd w:val="clear" w:color="auto" w:fill="FFFFFF"/>
              <w:spacing w:after="75"/>
              <w:jc w:val="center"/>
              <w:rPr>
                <w:rFonts w:ascii="NTPreCursivef" w:hAnsi="NTPreCursivef"/>
                <w:sz w:val="24"/>
                <w:szCs w:val="24"/>
              </w:rPr>
            </w:pPr>
            <w:r w:rsidRPr="00A071DF">
              <w:rPr>
                <w:rFonts w:ascii="NTPreCursivef" w:hAnsi="NTPreCursivef"/>
                <w:color w:val="303030"/>
                <w:sz w:val="24"/>
                <w:szCs w:val="24"/>
                <w:shd w:val="clear" w:color="auto" w:fill="FFFFFF"/>
              </w:rPr>
              <w:t>Explain to the children that they will be designing and making a healthy, seasonal soup for four people, using some of the ingredients and techniques they have explored.</w:t>
            </w:r>
          </w:p>
        </w:tc>
        <w:tc>
          <w:tcPr>
            <w:tcW w:w="4336" w:type="dxa"/>
          </w:tcPr>
          <w:p w14:paraId="20081C46" w14:textId="77777777" w:rsidR="00BC6A72" w:rsidRDefault="00A071DF" w:rsidP="00A071DF">
            <w:pPr>
              <w:shd w:val="clear" w:color="auto" w:fill="FFFFFF"/>
              <w:spacing w:after="75"/>
              <w:jc w:val="center"/>
              <w:rPr>
                <w:b/>
                <w:bCs/>
                <w:sz w:val="24"/>
                <w:szCs w:val="24"/>
                <w:u w:val="single"/>
              </w:rPr>
            </w:pPr>
            <w:r>
              <w:rPr>
                <w:b/>
                <w:bCs/>
                <w:sz w:val="24"/>
                <w:szCs w:val="24"/>
                <w:u w:val="single"/>
              </w:rPr>
              <w:t>Architecture</w:t>
            </w:r>
          </w:p>
          <w:p w14:paraId="7231716F" w14:textId="77777777" w:rsidR="00A071DF" w:rsidRDefault="00A071DF" w:rsidP="00A071DF">
            <w:pPr>
              <w:shd w:val="clear" w:color="auto" w:fill="FFFFFF"/>
              <w:spacing w:after="75"/>
              <w:jc w:val="center"/>
              <w:rPr>
                <w:b/>
                <w:bCs/>
                <w:sz w:val="24"/>
                <w:szCs w:val="24"/>
                <w:u w:val="single"/>
              </w:rPr>
            </w:pPr>
            <w:r>
              <w:rPr>
                <w:b/>
                <w:bCs/>
                <w:sz w:val="24"/>
                <w:szCs w:val="24"/>
                <w:u w:val="single"/>
              </w:rPr>
              <w:t>Structures</w:t>
            </w:r>
          </w:p>
          <w:p w14:paraId="6DD99E84" w14:textId="77777777" w:rsidR="00A071DF" w:rsidRDefault="00A071DF" w:rsidP="00A071DF">
            <w:pPr>
              <w:shd w:val="clear" w:color="auto" w:fill="FFFFFF"/>
              <w:spacing w:after="75"/>
              <w:jc w:val="center"/>
              <w:rPr>
                <w:sz w:val="36"/>
                <w:szCs w:val="36"/>
                <w:u w:val="single"/>
              </w:rPr>
            </w:pPr>
            <w:r>
              <w:rPr>
                <w:noProof/>
                <w:lang w:eastAsia="en-GB"/>
              </w:rPr>
              <w:drawing>
                <wp:inline distT="0" distB="0" distL="0" distR="0" wp14:anchorId="38938143" wp14:editId="0DD2C7DA">
                  <wp:extent cx="923026" cy="923026"/>
                  <wp:effectExtent l="19050" t="0" r="0" b="0"/>
                  <wp:docPr id="70" name="Picture 46" descr="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rchitecture"/>
                          <pic:cNvPicPr>
                            <a:picLocks noChangeAspect="1" noChangeArrowheads="1"/>
                          </pic:cNvPicPr>
                        </pic:nvPicPr>
                        <pic:blipFill>
                          <a:blip r:embed="rId24"/>
                          <a:srcRect/>
                          <a:stretch>
                            <a:fillRect/>
                          </a:stretch>
                        </pic:blipFill>
                        <pic:spPr bwMode="auto">
                          <a:xfrm>
                            <a:off x="0" y="0"/>
                            <a:ext cx="925833" cy="925833"/>
                          </a:xfrm>
                          <a:prstGeom prst="rect">
                            <a:avLst/>
                          </a:prstGeom>
                          <a:noFill/>
                          <a:ln w="9525">
                            <a:noFill/>
                            <a:miter lim="800000"/>
                            <a:headEnd/>
                            <a:tailEnd/>
                          </a:ln>
                        </pic:spPr>
                      </pic:pic>
                    </a:graphicData>
                  </a:graphic>
                </wp:inline>
              </w:drawing>
            </w:r>
          </w:p>
          <w:p w14:paraId="50A31D12" w14:textId="77777777" w:rsidR="00A071DF" w:rsidRDefault="00A071DF" w:rsidP="00A071DF">
            <w:pPr>
              <w:shd w:val="clear" w:color="auto" w:fill="FFFFFF"/>
              <w:spacing w:after="75"/>
              <w:jc w:val="center"/>
              <w:rPr>
                <w:rFonts w:ascii="NTPreCursivef" w:hAnsi="NTPreCursivef"/>
                <w:color w:val="303030"/>
                <w:sz w:val="24"/>
                <w:szCs w:val="24"/>
                <w:shd w:val="clear" w:color="auto" w:fill="FFFFFF"/>
              </w:rPr>
            </w:pPr>
          </w:p>
          <w:p w14:paraId="1C9F23C4" w14:textId="77777777" w:rsidR="00A071DF" w:rsidRDefault="00A071DF" w:rsidP="00A071DF">
            <w:pPr>
              <w:shd w:val="clear" w:color="auto" w:fill="FFFFFF"/>
              <w:spacing w:after="75"/>
              <w:jc w:val="center"/>
              <w:rPr>
                <w:sz w:val="36"/>
                <w:szCs w:val="36"/>
                <w:u w:val="single"/>
              </w:rPr>
            </w:pPr>
            <w:r w:rsidRPr="00A071DF">
              <w:rPr>
                <w:rFonts w:ascii="NTPreCursivef" w:hAnsi="NTPreCursivef"/>
                <w:color w:val="303030"/>
                <w:sz w:val="24"/>
                <w:szCs w:val="24"/>
                <w:shd w:val="clear" w:color="auto" w:fill="FFFFFF"/>
              </w:rPr>
              <w:t>This project teaches children about how architectural style and technology has developed over time and then use this knowledge to design</w:t>
            </w:r>
            <w:r>
              <w:rPr>
                <w:rFonts w:ascii="Lato" w:hAnsi="Lato"/>
                <w:color w:val="303030"/>
                <w:sz w:val="19"/>
                <w:szCs w:val="19"/>
                <w:shd w:val="clear" w:color="auto" w:fill="FFFFFF"/>
              </w:rPr>
              <w:t xml:space="preserve"> a building with specific features.</w:t>
            </w:r>
          </w:p>
        </w:tc>
      </w:tr>
    </w:tbl>
    <w:p w14:paraId="4EB35E0A" w14:textId="77777777" w:rsidR="00D668CD" w:rsidRPr="00D668CD" w:rsidRDefault="00D668CD" w:rsidP="00D668CD">
      <w:pPr>
        <w:jc w:val="center"/>
        <w:rPr>
          <w:sz w:val="36"/>
          <w:szCs w:val="36"/>
          <w:u w:val="single"/>
        </w:rPr>
      </w:pPr>
    </w:p>
    <w:p w14:paraId="522B956D" w14:textId="77777777" w:rsidR="00D668CD" w:rsidRDefault="00D668CD" w:rsidP="00D668CD">
      <w:pPr>
        <w:jc w:val="center"/>
      </w:pPr>
    </w:p>
    <w:p w14:paraId="6D1050BC" w14:textId="77777777" w:rsidR="00D668CD" w:rsidRDefault="00D668CD" w:rsidP="00D668CD">
      <w:pPr>
        <w:jc w:val="center"/>
      </w:pPr>
    </w:p>
    <w:sectPr w:rsidR="00D668CD" w:rsidSect="00D668CD">
      <w:headerReference w:type="default" r:id="rId25"/>
      <w:footerReference w:type="default" r:id="rId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A137D" w14:textId="77777777" w:rsidR="005902C0" w:rsidRDefault="005902C0" w:rsidP="00DD44F4">
      <w:pPr>
        <w:spacing w:after="0" w:line="240" w:lineRule="auto"/>
      </w:pPr>
      <w:r>
        <w:separator/>
      </w:r>
    </w:p>
  </w:endnote>
  <w:endnote w:type="continuationSeparator" w:id="0">
    <w:p w14:paraId="25DEF65D" w14:textId="77777777" w:rsidR="005902C0" w:rsidRDefault="005902C0" w:rsidP="00DD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NTPreCursive">
    <w:altName w:val="Ink Free"/>
    <w:panose1 w:val="03000400000000000000"/>
    <w:charset w:val="00"/>
    <w:family w:val="script"/>
    <w:pitch w:val="variable"/>
    <w:sig w:usb0="00000003" w:usb1="1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6301F" w14:textId="77777777" w:rsidR="0018338B" w:rsidRPr="0018338B" w:rsidRDefault="0018338B" w:rsidP="0018338B">
    <w:pPr>
      <w:tabs>
        <w:tab w:val="center" w:pos="4513"/>
        <w:tab w:val="right" w:pos="9026"/>
      </w:tabs>
      <w:suppressAutoHyphens/>
      <w:autoSpaceDN w:val="0"/>
      <w:spacing w:after="0" w:line="240" w:lineRule="auto"/>
      <w:jc w:val="center"/>
      <w:rPr>
        <w:rFonts w:ascii="Calibri" w:eastAsia="Calibri" w:hAnsi="Calibri" w:cs="Times New Roman"/>
      </w:rPr>
    </w:pPr>
    <w:proofErr w:type="spellStart"/>
    <w:r w:rsidRPr="0024405F">
      <w:rPr>
        <w:rFonts w:ascii="Footlight MT Light" w:eastAsia="Calibri" w:hAnsi="Footlight MT Light" w:cs="Times New Roman"/>
        <w:color w:val="7030A0"/>
        <w:sz w:val="36"/>
        <w:szCs w:val="36"/>
      </w:rPr>
      <w:t>Hope</w:t>
    </w:r>
    <w:r w:rsidRPr="0024405F">
      <w:rPr>
        <w:rFonts w:ascii="Wingdings" w:eastAsia="Wingdings" w:hAnsi="Wingdings" w:cs="Wingdings"/>
        <w:sz w:val="36"/>
        <w:szCs w:val="36"/>
      </w:rPr>
      <w:t></w:t>
    </w:r>
    <w:r w:rsidRPr="0024405F">
      <w:rPr>
        <w:rFonts w:ascii="Footlight MT Light" w:eastAsia="Calibri" w:hAnsi="Footlight MT Light" w:cs="Times New Roman"/>
        <w:color w:val="6600CC"/>
        <w:sz w:val="36"/>
        <w:szCs w:val="36"/>
      </w:rPr>
      <w:t>Thankfulness</w:t>
    </w:r>
    <w:r w:rsidRPr="0024405F">
      <w:rPr>
        <w:rFonts w:ascii="Wingdings" w:eastAsia="Wingdings" w:hAnsi="Wingdings" w:cs="Wingdings"/>
        <w:sz w:val="36"/>
        <w:szCs w:val="36"/>
      </w:rPr>
      <w:t></w:t>
    </w:r>
    <w:r w:rsidRPr="0024405F">
      <w:rPr>
        <w:rFonts w:ascii="Footlight MT Light" w:eastAsia="Calibri" w:hAnsi="Footlight MT Light" w:cs="Times New Roman"/>
        <w:color w:val="9933FF"/>
        <w:sz w:val="36"/>
        <w:szCs w:val="36"/>
      </w:rPr>
      <w:t>Trust</w:t>
    </w:r>
    <w:proofErr w:type="spellEnd"/>
    <w:r w:rsidRPr="0024405F">
      <w:rPr>
        <w:rFonts w:ascii="Footlight MT Light" w:eastAsia="Calibri" w:hAnsi="Footlight MT Light" w:cs="Times New Roman"/>
        <w:color w:val="9933FF"/>
        <w:sz w:val="36"/>
        <w:szCs w:val="36"/>
      </w:rPr>
      <w:t xml:space="preserve"> </w:t>
    </w:r>
    <w:r w:rsidRPr="0024405F">
      <w:rPr>
        <w:rFonts w:ascii="Wingdings" w:eastAsia="Wingdings" w:hAnsi="Wingdings" w:cs="Wingdings"/>
        <w:sz w:val="36"/>
        <w:szCs w:val="36"/>
      </w:rPr>
      <w:t></w:t>
    </w:r>
    <w:proofErr w:type="spellStart"/>
    <w:r w:rsidRPr="0024405F">
      <w:rPr>
        <w:rFonts w:ascii="Footlight MT Light" w:eastAsia="Calibri" w:hAnsi="Footlight MT Light" w:cs="Times New Roman"/>
        <w:color w:val="CC00CC"/>
        <w:sz w:val="36"/>
        <w:szCs w:val="36"/>
      </w:rPr>
      <w:t>Compassion</w:t>
    </w:r>
    <w:r w:rsidRPr="0024405F">
      <w:rPr>
        <w:rFonts w:ascii="Wingdings" w:eastAsia="Wingdings" w:hAnsi="Wingdings" w:cs="Wingdings"/>
        <w:sz w:val="36"/>
        <w:szCs w:val="36"/>
      </w:rPr>
      <w:t></w:t>
    </w:r>
    <w:r w:rsidRPr="0024405F">
      <w:rPr>
        <w:rFonts w:ascii="Footlight MT Light" w:eastAsia="Calibri" w:hAnsi="Footlight MT Light" w:cs="Times New Roman"/>
        <w:color w:val="CC99FF"/>
        <w:sz w:val="36"/>
        <w:szCs w:val="36"/>
      </w:rPr>
      <w:t>Courage</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A0043" w14:textId="77777777" w:rsidR="005902C0" w:rsidRDefault="005902C0" w:rsidP="00DD44F4">
      <w:pPr>
        <w:spacing w:after="0" w:line="240" w:lineRule="auto"/>
      </w:pPr>
      <w:r>
        <w:separator/>
      </w:r>
    </w:p>
  </w:footnote>
  <w:footnote w:type="continuationSeparator" w:id="0">
    <w:p w14:paraId="0FC86719" w14:textId="77777777" w:rsidR="005902C0" w:rsidRDefault="005902C0" w:rsidP="00DD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D2240" w14:textId="77777777" w:rsidR="00DD44F4" w:rsidRDefault="00DD44F4" w:rsidP="00DD44F4">
    <w:pPr>
      <w:pStyle w:val="Header"/>
      <w:jc w:val="center"/>
    </w:pPr>
    <w:r>
      <w:rPr>
        <w:noProof/>
        <w:lang w:eastAsia="en-GB"/>
      </w:rPr>
      <w:drawing>
        <wp:inline distT="0" distB="0" distL="0" distR="0" wp14:anchorId="4A5D5D41" wp14:editId="7ACF7428">
          <wp:extent cx="675861" cy="675861"/>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dale St Lawrence (@KSL_Kirkdale) / Twitt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890" cy="686890"/>
                  </a:xfrm>
                  <a:prstGeom prst="rect">
                    <a:avLst/>
                  </a:prstGeom>
                  <a:noFill/>
                  <a:ln>
                    <a:noFill/>
                  </a:ln>
                </pic:spPr>
              </pic:pic>
            </a:graphicData>
          </a:graphic>
        </wp:inline>
      </w:drawing>
    </w:r>
    <w:r>
      <w:rPr>
        <w:noProof/>
        <w:lang w:eastAsia="en-GB"/>
      </w:rPr>
      <w:drawing>
        <wp:inline distT="0" distB="0" distL="0" distR="0" wp14:anchorId="03A811CE" wp14:editId="61BFB545">
          <wp:extent cx="6642376" cy="3468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12917" cy="350524"/>
                  </a:xfrm>
                  <a:prstGeom prst="rect">
                    <a:avLst/>
                  </a:prstGeom>
                </pic:spPr>
              </pic:pic>
            </a:graphicData>
          </a:graphic>
        </wp:inline>
      </w:drawing>
    </w:r>
    <w:r w:rsidR="00763C32">
      <w:rPr>
        <w:noProof/>
        <w:lang w:eastAsia="en-GB"/>
      </w:rPr>
      <w:drawing>
        <wp:inline distT="0" distB="0" distL="0" distR="0" wp14:anchorId="129A0311" wp14:editId="39746557">
          <wp:extent cx="1105232" cy="640660"/>
          <wp:effectExtent l="0" t="0" r="0" b="7620"/>
          <wp:docPr id="9" name="Picture 9" descr="What is the Cornerstones Curriculum? – Bloxwi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rnerstones Curriculum? – Bloxwich Academ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223" cy="659783"/>
                  </a:xfrm>
                  <a:prstGeom prst="rect">
                    <a:avLst/>
                  </a:prstGeom>
                  <a:noFill/>
                  <a:ln>
                    <a:noFill/>
                  </a:ln>
                </pic:spPr>
              </pic:pic>
            </a:graphicData>
          </a:graphic>
        </wp:inline>
      </w:drawing>
    </w:r>
  </w:p>
  <w:p w14:paraId="6637CE62" w14:textId="77777777" w:rsidR="00953CFA" w:rsidRPr="00DD44F4" w:rsidRDefault="00953CFA" w:rsidP="00DD44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916DA"/>
    <w:multiLevelType w:val="multilevel"/>
    <w:tmpl w:val="A71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9287F"/>
    <w:multiLevelType w:val="multilevel"/>
    <w:tmpl w:val="8014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F79B0"/>
    <w:multiLevelType w:val="multilevel"/>
    <w:tmpl w:val="625A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06D91"/>
    <w:multiLevelType w:val="multilevel"/>
    <w:tmpl w:val="390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27322"/>
    <w:multiLevelType w:val="multilevel"/>
    <w:tmpl w:val="4FB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41F0F"/>
    <w:multiLevelType w:val="multilevel"/>
    <w:tmpl w:val="73A8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083CB5"/>
    <w:multiLevelType w:val="multilevel"/>
    <w:tmpl w:val="6CD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C7001"/>
    <w:multiLevelType w:val="multilevel"/>
    <w:tmpl w:val="6800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0A112B"/>
    <w:multiLevelType w:val="multilevel"/>
    <w:tmpl w:val="BBF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F40C9"/>
    <w:multiLevelType w:val="multilevel"/>
    <w:tmpl w:val="3F46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C12ECB"/>
    <w:multiLevelType w:val="multilevel"/>
    <w:tmpl w:val="BB7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2F6B82"/>
    <w:multiLevelType w:val="multilevel"/>
    <w:tmpl w:val="5E3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B7833"/>
    <w:multiLevelType w:val="multilevel"/>
    <w:tmpl w:val="030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A31B50"/>
    <w:multiLevelType w:val="multilevel"/>
    <w:tmpl w:val="26D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9867999">
    <w:abstractNumId w:val="8"/>
  </w:num>
  <w:num w:numId="2" w16cid:durableId="1579051364">
    <w:abstractNumId w:val="10"/>
  </w:num>
  <w:num w:numId="3" w16cid:durableId="725572540">
    <w:abstractNumId w:val="11"/>
  </w:num>
  <w:num w:numId="4" w16cid:durableId="1436174586">
    <w:abstractNumId w:val="4"/>
  </w:num>
  <w:num w:numId="5" w16cid:durableId="1979989536">
    <w:abstractNumId w:val="1"/>
  </w:num>
  <w:num w:numId="6" w16cid:durableId="872961718">
    <w:abstractNumId w:val="2"/>
  </w:num>
  <w:num w:numId="7" w16cid:durableId="1291866250">
    <w:abstractNumId w:val="13"/>
  </w:num>
  <w:num w:numId="8" w16cid:durableId="1855995764">
    <w:abstractNumId w:val="7"/>
  </w:num>
  <w:num w:numId="9" w16cid:durableId="1832210031">
    <w:abstractNumId w:val="5"/>
  </w:num>
  <w:num w:numId="10" w16cid:durableId="464549208">
    <w:abstractNumId w:val="3"/>
  </w:num>
  <w:num w:numId="11" w16cid:durableId="903298354">
    <w:abstractNumId w:val="0"/>
  </w:num>
  <w:num w:numId="12" w16cid:durableId="260918608">
    <w:abstractNumId w:val="12"/>
  </w:num>
  <w:num w:numId="13" w16cid:durableId="1022318790">
    <w:abstractNumId w:val="9"/>
  </w:num>
  <w:num w:numId="14" w16cid:durableId="17786032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CD"/>
    <w:rsid w:val="00012650"/>
    <w:rsid w:val="0004235B"/>
    <w:rsid w:val="00047069"/>
    <w:rsid w:val="000E4F92"/>
    <w:rsid w:val="000F042C"/>
    <w:rsid w:val="000F5EC4"/>
    <w:rsid w:val="0010130F"/>
    <w:rsid w:val="001070A7"/>
    <w:rsid w:val="00153313"/>
    <w:rsid w:val="001577DB"/>
    <w:rsid w:val="00162A2A"/>
    <w:rsid w:val="0018338B"/>
    <w:rsid w:val="001B4709"/>
    <w:rsid w:val="001C6A80"/>
    <w:rsid w:val="001E4E14"/>
    <w:rsid w:val="001F1E54"/>
    <w:rsid w:val="00202D5E"/>
    <w:rsid w:val="00252F49"/>
    <w:rsid w:val="00254989"/>
    <w:rsid w:val="00257FAD"/>
    <w:rsid w:val="002920B1"/>
    <w:rsid w:val="003028F4"/>
    <w:rsid w:val="00322B29"/>
    <w:rsid w:val="00342E84"/>
    <w:rsid w:val="00395860"/>
    <w:rsid w:val="003D51BB"/>
    <w:rsid w:val="003E29CA"/>
    <w:rsid w:val="00414093"/>
    <w:rsid w:val="0043001A"/>
    <w:rsid w:val="00436631"/>
    <w:rsid w:val="00436B4D"/>
    <w:rsid w:val="00463409"/>
    <w:rsid w:val="004769DD"/>
    <w:rsid w:val="00495EC0"/>
    <w:rsid w:val="004B63E8"/>
    <w:rsid w:val="004C4775"/>
    <w:rsid w:val="004C59ED"/>
    <w:rsid w:val="004D308D"/>
    <w:rsid w:val="005004D0"/>
    <w:rsid w:val="005129A4"/>
    <w:rsid w:val="005267FF"/>
    <w:rsid w:val="0054566B"/>
    <w:rsid w:val="00565E7D"/>
    <w:rsid w:val="0058118C"/>
    <w:rsid w:val="005902C0"/>
    <w:rsid w:val="005E36A8"/>
    <w:rsid w:val="00621DCD"/>
    <w:rsid w:val="00624265"/>
    <w:rsid w:val="0063685C"/>
    <w:rsid w:val="0064175E"/>
    <w:rsid w:val="00666143"/>
    <w:rsid w:val="006728F1"/>
    <w:rsid w:val="006D0B42"/>
    <w:rsid w:val="006F3112"/>
    <w:rsid w:val="00763C32"/>
    <w:rsid w:val="00772790"/>
    <w:rsid w:val="007A51BB"/>
    <w:rsid w:val="007A539E"/>
    <w:rsid w:val="007D6239"/>
    <w:rsid w:val="008011A9"/>
    <w:rsid w:val="0084187E"/>
    <w:rsid w:val="0084687F"/>
    <w:rsid w:val="0086412C"/>
    <w:rsid w:val="0088312E"/>
    <w:rsid w:val="008D47AA"/>
    <w:rsid w:val="008D6AD9"/>
    <w:rsid w:val="0090022C"/>
    <w:rsid w:val="00936483"/>
    <w:rsid w:val="00953CFA"/>
    <w:rsid w:val="00967447"/>
    <w:rsid w:val="009905C7"/>
    <w:rsid w:val="009C23C2"/>
    <w:rsid w:val="009F3DED"/>
    <w:rsid w:val="00A071DF"/>
    <w:rsid w:val="00A12EF1"/>
    <w:rsid w:val="00A33F08"/>
    <w:rsid w:val="00A36885"/>
    <w:rsid w:val="00A36C77"/>
    <w:rsid w:val="00AB4A71"/>
    <w:rsid w:val="00B12BC1"/>
    <w:rsid w:val="00B2110A"/>
    <w:rsid w:val="00B2651D"/>
    <w:rsid w:val="00B27F33"/>
    <w:rsid w:val="00B35B40"/>
    <w:rsid w:val="00B570EC"/>
    <w:rsid w:val="00B7568F"/>
    <w:rsid w:val="00B77553"/>
    <w:rsid w:val="00B9442B"/>
    <w:rsid w:val="00B96973"/>
    <w:rsid w:val="00BA3979"/>
    <w:rsid w:val="00BB67DE"/>
    <w:rsid w:val="00BB79B3"/>
    <w:rsid w:val="00BC41E5"/>
    <w:rsid w:val="00BC6A72"/>
    <w:rsid w:val="00BE13B7"/>
    <w:rsid w:val="00C0644B"/>
    <w:rsid w:val="00C31316"/>
    <w:rsid w:val="00C65A27"/>
    <w:rsid w:val="00C80113"/>
    <w:rsid w:val="00CA6593"/>
    <w:rsid w:val="00CC653E"/>
    <w:rsid w:val="00CD7786"/>
    <w:rsid w:val="00CF60FD"/>
    <w:rsid w:val="00D10983"/>
    <w:rsid w:val="00D668CD"/>
    <w:rsid w:val="00D95575"/>
    <w:rsid w:val="00DA4270"/>
    <w:rsid w:val="00DD44F4"/>
    <w:rsid w:val="00DE5E72"/>
    <w:rsid w:val="00E05C94"/>
    <w:rsid w:val="00E131F3"/>
    <w:rsid w:val="00E33BE3"/>
    <w:rsid w:val="00E865B7"/>
    <w:rsid w:val="00E9424D"/>
    <w:rsid w:val="00E953D6"/>
    <w:rsid w:val="00F261EC"/>
    <w:rsid w:val="00F34C71"/>
    <w:rsid w:val="00F40E74"/>
    <w:rsid w:val="00F55840"/>
    <w:rsid w:val="00F8243A"/>
    <w:rsid w:val="00F84E7A"/>
    <w:rsid w:val="00FA1B87"/>
    <w:rsid w:val="00FC2F08"/>
    <w:rsid w:val="00FE5E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2DA7F391"/>
  <w15:docId w15:val="{C0778B7A-5521-461C-9C3F-C90F4549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4F4"/>
  </w:style>
  <w:style w:type="paragraph" w:styleId="Footer">
    <w:name w:val="footer"/>
    <w:basedOn w:val="Normal"/>
    <w:link w:val="FooterChar"/>
    <w:uiPriority w:val="99"/>
    <w:unhideWhenUsed/>
    <w:rsid w:val="00DD4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F4"/>
  </w:style>
  <w:style w:type="paragraph" w:styleId="BalloonText">
    <w:name w:val="Balloon Text"/>
    <w:basedOn w:val="Normal"/>
    <w:link w:val="BalloonTextChar"/>
    <w:uiPriority w:val="99"/>
    <w:semiHidden/>
    <w:unhideWhenUsed/>
    <w:rsid w:val="00430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01A"/>
    <w:rPr>
      <w:rFonts w:ascii="Tahoma" w:hAnsi="Tahoma" w:cs="Tahoma"/>
      <w:sz w:val="16"/>
      <w:szCs w:val="16"/>
    </w:rPr>
  </w:style>
  <w:style w:type="character" w:styleId="Hyperlink">
    <w:name w:val="Hyperlink"/>
    <w:basedOn w:val="DefaultParagraphFont"/>
    <w:uiPriority w:val="99"/>
    <w:semiHidden/>
    <w:unhideWhenUsed/>
    <w:rsid w:val="0010130F"/>
    <w:rPr>
      <w:color w:val="0000FF"/>
      <w:u w:val="single"/>
    </w:rPr>
  </w:style>
  <w:style w:type="paragraph" w:styleId="NormalWeb">
    <w:name w:val="Normal (Web)"/>
    <w:basedOn w:val="Normal"/>
    <w:uiPriority w:val="99"/>
    <w:semiHidden/>
    <w:unhideWhenUsed/>
    <w:rsid w:val="001C6A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C6A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1329">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498737083">
      <w:bodyDiv w:val="1"/>
      <w:marLeft w:val="0"/>
      <w:marRight w:val="0"/>
      <w:marTop w:val="0"/>
      <w:marBottom w:val="0"/>
      <w:divBdr>
        <w:top w:val="none" w:sz="0" w:space="0" w:color="auto"/>
        <w:left w:val="none" w:sz="0" w:space="0" w:color="auto"/>
        <w:bottom w:val="none" w:sz="0" w:space="0" w:color="auto"/>
        <w:right w:val="none" w:sz="0" w:space="0" w:color="auto"/>
      </w:divBdr>
    </w:div>
    <w:div w:id="505680803">
      <w:bodyDiv w:val="1"/>
      <w:marLeft w:val="0"/>
      <w:marRight w:val="0"/>
      <w:marTop w:val="0"/>
      <w:marBottom w:val="0"/>
      <w:divBdr>
        <w:top w:val="none" w:sz="0" w:space="0" w:color="auto"/>
        <w:left w:val="none" w:sz="0" w:space="0" w:color="auto"/>
        <w:bottom w:val="none" w:sz="0" w:space="0" w:color="auto"/>
        <w:right w:val="none" w:sz="0" w:space="0" w:color="auto"/>
      </w:divBdr>
    </w:div>
    <w:div w:id="537817442">
      <w:bodyDiv w:val="1"/>
      <w:marLeft w:val="0"/>
      <w:marRight w:val="0"/>
      <w:marTop w:val="0"/>
      <w:marBottom w:val="0"/>
      <w:divBdr>
        <w:top w:val="none" w:sz="0" w:space="0" w:color="auto"/>
        <w:left w:val="none" w:sz="0" w:space="0" w:color="auto"/>
        <w:bottom w:val="none" w:sz="0" w:space="0" w:color="auto"/>
        <w:right w:val="none" w:sz="0" w:space="0" w:color="auto"/>
      </w:divBdr>
    </w:div>
    <w:div w:id="552086150">
      <w:bodyDiv w:val="1"/>
      <w:marLeft w:val="0"/>
      <w:marRight w:val="0"/>
      <w:marTop w:val="0"/>
      <w:marBottom w:val="0"/>
      <w:divBdr>
        <w:top w:val="none" w:sz="0" w:space="0" w:color="auto"/>
        <w:left w:val="none" w:sz="0" w:space="0" w:color="auto"/>
        <w:bottom w:val="none" w:sz="0" w:space="0" w:color="auto"/>
        <w:right w:val="none" w:sz="0" w:space="0" w:color="auto"/>
      </w:divBdr>
    </w:div>
    <w:div w:id="655719210">
      <w:bodyDiv w:val="1"/>
      <w:marLeft w:val="0"/>
      <w:marRight w:val="0"/>
      <w:marTop w:val="0"/>
      <w:marBottom w:val="0"/>
      <w:divBdr>
        <w:top w:val="none" w:sz="0" w:space="0" w:color="auto"/>
        <w:left w:val="none" w:sz="0" w:space="0" w:color="auto"/>
        <w:bottom w:val="none" w:sz="0" w:space="0" w:color="auto"/>
        <w:right w:val="none" w:sz="0" w:space="0" w:color="auto"/>
      </w:divBdr>
    </w:div>
    <w:div w:id="897133969">
      <w:bodyDiv w:val="1"/>
      <w:marLeft w:val="0"/>
      <w:marRight w:val="0"/>
      <w:marTop w:val="0"/>
      <w:marBottom w:val="0"/>
      <w:divBdr>
        <w:top w:val="none" w:sz="0" w:space="0" w:color="auto"/>
        <w:left w:val="none" w:sz="0" w:space="0" w:color="auto"/>
        <w:bottom w:val="none" w:sz="0" w:space="0" w:color="auto"/>
        <w:right w:val="none" w:sz="0" w:space="0" w:color="auto"/>
      </w:divBdr>
    </w:div>
    <w:div w:id="970327702">
      <w:bodyDiv w:val="1"/>
      <w:marLeft w:val="0"/>
      <w:marRight w:val="0"/>
      <w:marTop w:val="0"/>
      <w:marBottom w:val="0"/>
      <w:divBdr>
        <w:top w:val="none" w:sz="0" w:space="0" w:color="auto"/>
        <w:left w:val="none" w:sz="0" w:space="0" w:color="auto"/>
        <w:bottom w:val="none" w:sz="0" w:space="0" w:color="auto"/>
        <w:right w:val="none" w:sz="0" w:space="0" w:color="auto"/>
      </w:divBdr>
    </w:div>
    <w:div w:id="1112212169">
      <w:bodyDiv w:val="1"/>
      <w:marLeft w:val="0"/>
      <w:marRight w:val="0"/>
      <w:marTop w:val="0"/>
      <w:marBottom w:val="0"/>
      <w:divBdr>
        <w:top w:val="none" w:sz="0" w:space="0" w:color="auto"/>
        <w:left w:val="none" w:sz="0" w:space="0" w:color="auto"/>
        <w:bottom w:val="none" w:sz="0" w:space="0" w:color="auto"/>
        <w:right w:val="none" w:sz="0" w:space="0" w:color="auto"/>
      </w:divBdr>
    </w:div>
    <w:div w:id="1287467046">
      <w:bodyDiv w:val="1"/>
      <w:marLeft w:val="0"/>
      <w:marRight w:val="0"/>
      <w:marTop w:val="0"/>
      <w:marBottom w:val="0"/>
      <w:divBdr>
        <w:top w:val="none" w:sz="0" w:space="0" w:color="auto"/>
        <w:left w:val="none" w:sz="0" w:space="0" w:color="auto"/>
        <w:bottom w:val="none" w:sz="0" w:space="0" w:color="auto"/>
        <w:right w:val="none" w:sz="0" w:space="0" w:color="auto"/>
      </w:divBdr>
    </w:div>
    <w:div w:id="1319191778">
      <w:bodyDiv w:val="1"/>
      <w:marLeft w:val="0"/>
      <w:marRight w:val="0"/>
      <w:marTop w:val="0"/>
      <w:marBottom w:val="0"/>
      <w:divBdr>
        <w:top w:val="none" w:sz="0" w:space="0" w:color="auto"/>
        <w:left w:val="none" w:sz="0" w:space="0" w:color="auto"/>
        <w:bottom w:val="none" w:sz="0" w:space="0" w:color="auto"/>
        <w:right w:val="none" w:sz="0" w:space="0" w:color="auto"/>
      </w:divBdr>
    </w:div>
    <w:div w:id="1322613735">
      <w:bodyDiv w:val="1"/>
      <w:marLeft w:val="0"/>
      <w:marRight w:val="0"/>
      <w:marTop w:val="0"/>
      <w:marBottom w:val="0"/>
      <w:divBdr>
        <w:top w:val="none" w:sz="0" w:space="0" w:color="auto"/>
        <w:left w:val="none" w:sz="0" w:space="0" w:color="auto"/>
        <w:bottom w:val="none" w:sz="0" w:space="0" w:color="auto"/>
        <w:right w:val="none" w:sz="0" w:space="0" w:color="auto"/>
      </w:divBdr>
    </w:div>
    <w:div w:id="1728188217">
      <w:bodyDiv w:val="1"/>
      <w:marLeft w:val="0"/>
      <w:marRight w:val="0"/>
      <w:marTop w:val="0"/>
      <w:marBottom w:val="0"/>
      <w:divBdr>
        <w:top w:val="none" w:sz="0" w:space="0" w:color="auto"/>
        <w:left w:val="none" w:sz="0" w:space="0" w:color="auto"/>
        <w:bottom w:val="none" w:sz="0" w:space="0" w:color="auto"/>
        <w:right w:val="none" w:sz="0" w:space="0" w:color="auto"/>
      </w:divBdr>
    </w:div>
    <w:div w:id="1747190666">
      <w:bodyDiv w:val="1"/>
      <w:marLeft w:val="0"/>
      <w:marRight w:val="0"/>
      <w:marTop w:val="0"/>
      <w:marBottom w:val="0"/>
      <w:divBdr>
        <w:top w:val="none" w:sz="0" w:space="0" w:color="auto"/>
        <w:left w:val="none" w:sz="0" w:space="0" w:color="auto"/>
        <w:bottom w:val="none" w:sz="0" w:space="0" w:color="auto"/>
        <w:right w:val="none" w:sz="0" w:space="0" w:color="auto"/>
      </w:divBdr>
    </w:div>
    <w:div w:id="1752585958">
      <w:bodyDiv w:val="1"/>
      <w:marLeft w:val="0"/>
      <w:marRight w:val="0"/>
      <w:marTop w:val="0"/>
      <w:marBottom w:val="0"/>
      <w:divBdr>
        <w:top w:val="none" w:sz="0" w:space="0" w:color="auto"/>
        <w:left w:val="none" w:sz="0" w:space="0" w:color="auto"/>
        <w:bottom w:val="none" w:sz="0" w:space="0" w:color="auto"/>
        <w:right w:val="none" w:sz="0" w:space="0" w:color="auto"/>
      </w:divBdr>
    </w:div>
    <w:div w:id="18419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2360/download/2020-sparkles_inn_festival_of_light_picture_cards?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13" Type="http://schemas.openxmlformats.org/officeDocument/2006/relationships/hyperlink" Target="https://maestro.cornerstoneseducation.co.uk/school/2360/download/2020-splash_inn_pc_ice_lolly?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estro.cornerstoneseducation.co.uk/school/2360/download/2020-wonder_inn_ins_bird_food_cake?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maestro.cornerstoneseducation.co.uk/school/2360/download/2020-splash_inn_wf_ice_lollies_recipe?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maestro.cornerstoneseducation.co.uk/school/2360/download/2020-sparkles_inn_festive_light_design_template?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14" Type="http://schemas.openxmlformats.org/officeDocument/2006/relationships/hyperlink" Target="https://maestro.cornerstoneseducation.co.uk/school/2360/download/2020-splash_inn_rec_ice_lollies?token=eyJ0eXAiOiJKV1QiLCJhbGciOiJIUzI1NiJ9.eyJpc3MiOiJodHRwczovL21hZXN0cm8uY29ybmVyc3RvbmVzZWR1Y2F0aW9uLmNvLnVrL2FwaS9hdXRoL2xvZ2luIiwiaWF0IjoxNjYyMjEyNjQ3LCJleHAiOjE2Nzc3NjQ2NDcsIm5iZiI6MTY2MjIxMjY0NywianRpIjoiMTRvZzdwdTA2bmRudzNySiIsInN1YiI6IjM2MjAxIiwicHJ2IjoiODdlMGFmMWVmOWZkMTU4MTJmZGVjOTcxNTNhMTRlMGIwNDc1NDZhYSIsImtleSI6InVKQUl4MjQySWlQamFoYWpVOWxYanVzVENoWGZyRUE5YjQ5OFVFS3E3aEJDUEo3aWhWIn0.TlbJdgDm1v0naP0uWwUrgRM3iwJJ5h5jJCzhkHphLpk" TargetMode="External"/><Relationship Id="rId22" Type="http://schemas.openxmlformats.org/officeDocument/2006/relationships/image" Target="media/image1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Pinkess</dc:creator>
  <cp:lastModifiedBy>Tara Matthews</cp:lastModifiedBy>
  <cp:revision>3</cp:revision>
  <cp:lastPrinted>2025-09-07T09:31:00Z</cp:lastPrinted>
  <dcterms:created xsi:type="dcterms:W3CDTF">2025-09-07T09:28:00Z</dcterms:created>
  <dcterms:modified xsi:type="dcterms:W3CDTF">2025-09-07T09:31:00Z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1117540030</vt:i4>
  </property>
</Properties>
</file>