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7CEB8" w14:textId="13A2D0C6" w:rsidR="00600C21" w:rsidRPr="00763EB7" w:rsidRDefault="00AA5789" w:rsidP="000C5E18">
      <w:pPr>
        <w:jc w:val="center"/>
        <w:rPr>
          <w:rFonts w:ascii="NTPreCursive" w:hAnsi="NTPreCursive"/>
          <w:b/>
          <w:bCs/>
          <w:sz w:val="32"/>
          <w:szCs w:val="32"/>
        </w:rPr>
      </w:pPr>
      <w:r w:rsidRPr="00763EB7">
        <w:rPr>
          <w:rFonts w:ascii="NTPreCursive" w:hAnsi="NTPreCursive"/>
          <w:b/>
          <w:bCs/>
          <w:sz w:val="32"/>
          <w:szCs w:val="32"/>
        </w:rPr>
        <w:t>Y</w:t>
      </w:r>
      <w:r w:rsidR="00600C21" w:rsidRPr="00763EB7">
        <w:rPr>
          <w:rFonts w:ascii="NTPreCursive" w:hAnsi="NTPreCursive"/>
          <w:b/>
          <w:bCs/>
          <w:sz w:val="32"/>
          <w:szCs w:val="32"/>
        </w:rPr>
        <w:t xml:space="preserve">ear </w:t>
      </w:r>
      <w:r w:rsidR="003D775F" w:rsidRPr="00763EB7">
        <w:rPr>
          <w:rFonts w:ascii="NTPreCursive" w:hAnsi="NTPreCursive"/>
          <w:b/>
          <w:bCs/>
          <w:sz w:val="32"/>
          <w:szCs w:val="32"/>
        </w:rPr>
        <w:t>2</w:t>
      </w:r>
    </w:p>
    <w:tbl>
      <w:tblPr>
        <w:tblStyle w:val="TableGrid"/>
        <w:tblW w:w="10883" w:type="dxa"/>
        <w:tblInd w:w="-856" w:type="dxa"/>
        <w:tblLook w:val="04A0" w:firstRow="1" w:lastRow="0" w:firstColumn="1" w:lastColumn="0" w:noHBand="0" w:noVBand="1"/>
      </w:tblPr>
      <w:tblGrid>
        <w:gridCol w:w="5387"/>
        <w:gridCol w:w="5496"/>
      </w:tblGrid>
      <w:tr w:rsidR="00600C21" w:rsidRPr="00763EB7" w14:paraId="2E63DB74" w14:textId="77777777" w:rsidTr="000C5E18">
        <w:trPr>
          <w:trHeight w:val="351"/>
        </w:trPr>
        <w:tc>
          <w:tcPr>
            <w:tcW w:w="10883" w:type="dxa"/>
            <w:gridSpan w:val="2"/>
          </w:tcPr>
          <w:p w14:paraId="5471D777" w14:textId="7AC5D8CF" w:rsidR="00600C21" w:rsidRPr="00763EB7" w:rsidRDefault="00600C21" w:rsidP="000C5E18">
            <w:pPr>
              <w:jc w:val="center"/>
              <w:rPr>
                <w:rFonts w:ascii="NTPreCursive" w:hAnsi="NTPreCursive"/>
                <w:b/>
                <w:bCs/>
                <w:sz w:val="28"/>
                <w:szCs w:val="28"/>
              </w:rPr>
            </w:pPr>
            <w:r w:rsidRPr="00763EB7">
              <w:rPr>
                <w:rFonts w:ascii="NTPreCursive" w:hAnsi="NTPreCursive"/>
                <w:b/>
                <w:bCs/>
                <w:sz w:val="28"/>
                <w:szCs w:val="28"/>
              </w:rPr>
              <w:t>Core Curriculum</w:t>
            </w:r>
          </w:p>
        </w:tc>
      </w:tr>
      <w:tr w:rsidR="003313E4" w:rsidRPr="00763EB7" w14:paraId="0C112C89" w14:textId="77777777" w:rsidTr="000C5E18">
        <w:trPr>
          <w:trHeight w:val="351"/>
        </w:trPr>
        <w:tc>
          <w:tcPr>
            <w:tcW w:w="10883" w:type="dxa"/>
            <w:gridSpan w:val="2"/>
          </w:tcPr>
          <w:p w14:paraId="2787493B" w14:textId="62236B25" w:rsidR="003313E4" w:rsidRPr="00763EB7" w:rsidRDefault="003313E4" w:rsidP="000C5E18">
            <w:pPr>
              <w:jc w:val="center"/>
              <w:rPr>
                <w:rFonts w:ascii="NTPreCursive" w:hAnsi="NTPreCursive"/>
                <w:b/>
                <w:bCs/>
                <w:sz w:val="28"/>
                <w:szCs w:val="28"/>
              </w:rPr>
            </w:pPr>
            <w:r w:rsidRPr="00763EB7">
              <w:rPr>
                <w:rFonts w:ascii="NTPreCursive" w:hAnsi="NTPreCursive"/>
                <w:b/>
                <w:bCs/>
                <w:sz w:val="28"/>
                <w:szCs w:val="28"/>
              </w:rPr>
              <w:t>English</w:t>
            </w:r>
          </w:p>
        </w:tc>
      </w:tr>
      <w:tr w:rsidR="00C80827" w:rsidRPr="00763EB7" w14:paraId="34A6E7C3" w14:textId="77777777" w:rsidTr="00C80827">
        <w:trPr>
          <w:trHeight w:val="2571"/>
        </w:trPr>
        <w:tc>
          <w:tcPr>
            <w:tcW w:w="5387" w:type="dxa"/>
          </w:tcPr>
          <w:p w14:paraId="61DD3A30" w14:textId="68EA5BD4" w:rsidR="00C80827" w:rsidRPr="00763EB7" w:rsidRDefault="00F528A6" w:rsidP="00F528A6">
            <w:pPr>
              <w:jc w:val="center"/>
              <w:rPr>
                <w:rFonts w:ascii="NTPreCursive" w:hAnsi="NTPreCursive"/>
                <w:b/>
                <w:bCs/>
                <w:sz w:val="28"/>
                <w:szCs w:val="28"/>
                <w:u w:val="single"/>
              </w:rPr>
            </w:pPr>
            <w:r w:rsidRPr="00763EB7">
              <w:rPr>
                <w:noProof/>
                <w:sz w:val="28"/>
                <w:szCs w:val="28"/>
              </w:rPr>
              <w:drawing>
                <wp:inline distT="0" distB="0" distL="0" distR="0" wp14:anchorId="7BE8C133" wp14:editId="133EBF8A">
                  <wp:extent cx="1250950" cy="1596742"/>
                  <wp:effectExtent l="0" t="0" r="6350" b="3810"/>
                  <wp:docPr id="2078961220" name="Picture 1" descr="The King Who Banned the Dark: An illustrated bedtime story perfect for kids  ages 3 to 6 : Haworth-Booth, Emil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King Who Banned the Dark: An illustrated bedtime story perfect for kids  ages 3 to 6 : Haworth-Booth, Emily: Amazon.co.uk: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7825" cy="1618282"/>
                          </a:xfrm>
                          <a:prstGeom prst="rect">
                            <a:avLst/>
                          </a:prstGeom>
                          <a:noFill/>
                          <a:ln>
                            <a:noFill/>
                          </a:ln>
                        </pic:spPr>
                      </pic:pic>
                    </a:graphicData>
                  </a:graphic>
                </wp:inline>
              </w:drawing>
            </w:r>
          </w:p>
        </w:tc>
        <w:tc>
          <w:tcPr>
            <w:tcW w:w="5496" w:type="dxa"/>
          </w:tcPr>
          <w:p w14:paraId="20C57CA8" w14:textId="62930369" w:rsidR="00C80827" w:rsidRPr="00763EB7" w:rsidRDefault="00F528A6" w:rsidP="00F528A6">
            <w:pPr>
              <w:jc w:val="center"/>
              <w:rPr>
                <w:rFonts w:ascii="NTPreCursive" w:hAnsi="NTPreCursive"/>
                <w:b/>
                <w:bCs/>
                <w:sz w:val="28"/>
                <w:szCs w:val="28"/>
                <w:u w:val="single"/>
              </w:rPr>
            </w:pPr>
            <w:r w:rsidRPr="00763EB7">
              <w:rPr>
                <w:noProof/>
                <w:sz w:val="28"/>
                <w:szCs w:val="28"/>
              </w:rPr>
              <w:drawing>
                <wp:inline distT="0" distB="0" distL="0" distR="0" wp14:anchorId="3915216E" wp14:editId="7B414D48">
                  <wp:extent cx="1301750" cy="1624071"/>
                  <wp:effectExtent l="0" t="0" r="0" b="0"/>
                  <wp:docPr id="572406005" name="Picture 2" descr="Rosie Revere, Engineer by Andrea Bea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sie Revere, Engineer by Andrea Bea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10681" cy="1635214"/>
                          </a:xfrm>
                          <a:prstGeom prst="rect">
                            <a:avLst/>
                          </a:prstGeom>
                          <a:noFill/>
                          <a:ln>
                            <a:noFill/>
                          </a:ln>
                        </pic:spPr>
                      </pic:pic>
                    </a:graphicData>
                  </a:graphic>
                </wp:inline>
              </w:drawing>
            </w:r>
          </w:p>
        </w:tc>
      </w:tr>
      <w:tr w:rsidR="003313E4" w:rsidRPr="00763EB7" w14:paraId="41E0783A" w14:textId="77777777" w:rsidTr="00A503C2">
        <w:trPr>
          <w:trHeight w:val="2308"/>
        </w:trPr>
        <w:tc>
          <w:tcPr>
            <w:tcW w:w="5387" w:type="dxa"/>
          </w:tcPr>
          <w:p w14:paraId="45F0BB49" w14:textId="77777777" w:rsidR="003313E4" w:rsidRPr="00763EB7" w:rsidRDefault="003313E4" w:rsidP="00524015">
            <w:pPr>
              <w:jc w:val="center"/>
              <w:rPr>
                <w:rFonts w:ascii="NTPreCursive" w:hAnsi="NTPreCursive"/>
                <w:b/>
                <w:bCs/>
                <w:sz w:val="28"/>
                <w:szCs w:val="28"/>
                <w:u w:val="single"/>
              </w:rPr>
            </w:pPr>
            <w:r w:rsidRPr="00763EB7">
              <w:rPr>
                <w:rFonts w:ascii="NTPreCursive" w:hAnsi="NTPreCursive"/>
                <w:b/>
                <w:bCs/>
                <w:sz w:val="28"/>
                <w:szCs w:val="28"/>
                <w:u w:val="single"/>
              </w:rPr>
              <w:t>Reading</w:t>
            </w:r>
            <w:r w:rsidR="00C80827" w:rsidRPr="00763EB7">
              <w:rPr>
                <w:rFonts w:ascii="NTPreCursive" w:hAnsi="NTPreCursive"/>
                <w:b/>
                <w:bCs/>
                <w:sz w:val="28"/>
                <w:szCs w:val="28"/>
                <w:u w:val="single"/>
              </w:rPr>
              <w:t xml:space="preserve"> and Writing</w:t>
            </w:r>
          </w:p>
          <w:p w14:paraId="57C9E9B2" w14:textId="21CC6DC3" w:rsidR="00524015" w:rsidRPr="00763EB7" w:rsidRDefault="00524015" w:rsidP="00524015">
            <w:pPr>
              <w:jc w:val="center"/>
              <w:rPr>
                <w:rFonts w:ascii="NTPreCursive" w:hAnsi="NTPreCursive"/>
                <w:sz w:val="28"/>
                <w:szCs w:val="28"/>
              </w:rPr>
            </w:pPr>
            <w:r w:rsidRPr="00763EB7">
              <w:rPr>
                <w:rFonts w:ascii="NTPreCursive" w:hAnsi="NTPreCursive"/>
                <w:sz w:val="28"/>
                <w:szCs w:val="28"/>
              </w:rPr>
              <w:t xml:space="preserve">In our upcoming </w:t>
            </w:r>
            <w:r w:rsidR="00A503C2" w:rsidRPr="00763EB7">
              <w:rPr>
                <w:rFonts w:ascii="NTPreCursive" w:hAnsi="NTPreCursive"/>
                <w:sz w:val="28"/>
                <w:szCs w:val="28"/>
              </w:rPr>
              <w:t xml:space="preserve">English </w:t>
            </w:r>
            <w:r w:rsidRPr="00763EB7">
              <w:rPr>
                <w:rFonts w:ascii="NTPreCursive" w:hAnsi="NTPreCursive"/>
                <w:sz w:val="28"/>
                <w:szCs w:val="28"/>
              </w:rPr>
              <w:t>unit, the children will explore the story of a king who banned darkness from his kingdom. They will develop their reading skills by making predictions, discussing characters, and learning new vocabulary. In writing, the children will describe settings, retell parts of the story, and create their own ideas. This unit will build creativity, comprehension, and confidence in both reading and writing.</w:t>
            </w:r>
          </w:p>
          <w:p w14:paraId="5DC88E61" w14:textId="4D7D937C" w:rsidR="00C80827" w:rsidRPr="00763EB7" w:rsidRDefault="00C80827" w:rsidP="00524015">
            <w:pPr>
              <w:jc w:val="center"/>
              <w:rPr>
                <w:rFonts w:ascii="NTPreCursive" w:hAnsi="NTPreCursive"/>
                <w:sz w:val="28"/>
                <w:szCs w:val="28"/>
              </w:rPr>
            </w:pPr>
          </w:p>
        </w:tc>
        <w:tc>
          <w:tcPr>
            <w:tcW w:w="5496" w:type="dxa"/>
          </w:tcPr>
          <w:p w14:paraId="26AF8EDC" w14:textId="77777777" w:rsidR="003313E4" w:rsidRPr="00763EB7" w:rsidRDefault="00C80827" w:rsidP="00524015">
            <w:pPr>
              <w:jc w:val="center"/>
              <w:rPr>
                <w:rFonts w:ascii="NTPreCursive" w:hAnsi="NTPreCursive"/>
                <w:b/>
                <w:bCs/>
                <w:sz w:val="28"/>
                <w:szCs w:val="28"/>
                <w:u w:val="single"/>
              </w:rPr>
            </w:pPr>
            <w:r w:rsidRPr="00763EB7">
              <w:rPr>
                <w:rFonts w:ascii="NTPreCursive" w:hAnsi="NTPreCursive"/>
                <w:b/>
                <w:bCs/>
                <w:sz w:val="28"/>
                <w:szCs w:val="28"/>
                <w:u w:val="single"/>
              </w:rPr>
              <w:t xml:space="preserve">Reading and </w:t>
            </w:r>
            <w:r w:rsidR="003313E4" w:rsidRPr="00763EB7">
              <w:rPr>
                <w:rFonts w:ascii="NTPreCursive" w:hAnsi="NTPreCursive"/>
                <w:b/>
                <w:bCs/>
                <w:sz w:val="28"/>
                <w:szCs w:val="28"/>
                <w:u w:val="single"/>
              </w:rPr>
              <w:t>Writing</w:t>
            </w:r>
          </w:p>
          <w:p w14:paraId="46BB426E" w14:textId="7B4506DF" w:rsidR="00C80827" w:rsidRPr="00763EB7" w:rsidRDefault="00524015" w:rsidP="00524015">
            <w:pPr>
              <w:jc w:val="center"/>
              <w:rPr>
                <w:rFonts w:ascii="NTPreCursive" w:hAnsi="NTPreCursive"/>
                <w:sz w:val="28"/>
                <w:szCs w:val="28"/>
              </w:rPr>
            </w:pPr>
            <w:r w:rsidRPr="00763EB7">
              <w:rPr>
                <w:rFonts w:ascii="NTPreCursive" w:hAnsi="NTPreCursive"/>
                <w:sz w:val="28"/>
                <w:szCs w:val="28"/>
              </w:rPr>
              <w:t xml:space="preserve">In the second </w:t>
            </w:r>
            <w:r w:rsidR="00A503C2" w:rsidRPr="00763EB7">
              <w:rPr>
                <w:rFonts w:ascii="NTPreCursive" w:hAnsi="NTPreCursive"/>
                <w:sz w:val="28"/>
                <w:szCs w:val="28"/>
              </w:rPr>
              <w:t>summer</w:t>
            </w:r>
            <w:r w:rsidRPr="00763EB7">
              <w:rPr>
                <w:rFonts w:ascii="NTPreCursive" w:hAnsi="NTPreCursive"/>
                <w:sz w:val="28"/>
                <w:szCs w:val="28"/>
              </w:rPr>
              <w:t xml:space="preserve"> term the c</w:t>
            </w:r>
            <w:r w:rsidRPr="00763EB7">
              <w:rPr>
                <w:rFonts w:ascii="NTPreCursive" w:hAnsi="NTPreCursive"/>
                <w:sz w:val="28"/>
                <w:szCs w:val="28"/>
              </w:rPr>
              <w:t xml:space="preserve">hildren will explore the story </w:t>
            </w:r>
            <w:r w:rsidRPr="00763EB7">
              <w:rPr>
                <w:rFonts w:ascii="NTPreCursive" w:hAnsi="NTPreCursive"/>
                <w:i/>
                <w:iCs/>
                <w:sz w:val="28"/>
                <w:szCs w:val="28"/>
              </w:rPr>
              <w:t>Rosie Revere, Engineer</w:t>
            </w:r>
            <w:r w:rsidRPr="00763EB7">
              <w:rPr>
                <w:rFonts w:ascii="NTPreCursive" w:hAnsi="NTPreCursive"/>
                <w:sz w:val="28"/>
                <w:szCs w:val="28"/>
              </w:rPr>
              <w:t>. They will develop their reading skills by discussing the characters, making predictions, and learning new vocabulary. In writing, the children will describe inventions, retell parts of the story, and share their own creative ideas. This unit encourages creativity, resilience, and confidence in both reading and writing.</w:t>
            </w:r>
          </w:p>
        </w:tc>
      </w:tr>
      <w:tr w:rsidR="003313E4" w:rsidRPr="00763EB7" w14:paraId="23F23323" w14:textId="77777777" w:rsidTr="003313E4">
        <w:trPr>
          <w:trHeight w:val="477"/>
        </w:trPr>
        <w:tc>
          <w:tcPr>
            <w:tcW w:w="5387" w:type="dxa"/>
          </w:tcPr>
          <w:p w14:paraId="65BA59E3" w14:textId="677D7438" w:rsidR="003313E4" w:rsidRPr="00763EB7" w:rsidRDefault="003313E4" w:rsidP="003313E4">
            <w:pPr>
              <w:jc w:val="center"/>
              <w:rPr>
                <w:rFonts w:ascii="NTPreCursive" w:hAnsi="NTPreCursive"/>
                <w:b/>
                <w:bCs/>
                <w:sz w:val="28"/>
                <w:szCs w:val="28"/>
                <w:u w:val="single"/>
              </w:rPr>
            </w:pPr>
            <w:r w:rsidRPr="00763EB7">
              <w:rPr>
                <w:rFonts w:ascii="NTPreCursive" w:hAnsi="NTPreCursive"/>
                <w:b/>
                <w:bCs/>
                <w:sz w:val="28"/>
                <w:szCs w:val="28"/>
                <w:u w:val="single"/>
              </w:rPr>
              <w:t>Maths</w:t>
            </w:r>
          </w:p>
        </w:tc>
        <w:tc>
          <w:tcPr>
            <w:tcW w:w="5496" w:type="dxa"/>
          </w:tcPr>
          <w:p w14:paraId="4FD7C6CB" w14:textId="4B45C109" w:rsidR="003313E4" w:rsidRPr="00763EB7" w:rsidRDefault="003313E4" w:rsidP="003313E4">
            <w:pPr>
              <w:jc w:val="center"/>
              <w:rPr>
                <w:rFonts w:ascii="NTPreCursive" w:hAnsi="NTPreCursive"/>
                <w:b/>
                <w:bCs/>
                <w:sz w:val="28"/>
                <w:szCs w:val="28"/>
                <w:u w:val="single"/>
              </w:rPr>
            </w:pPr>
            <w:r w:rsidRPr="00763EB7">
              <w:rPr>
                <w:rFonts w:ascii="NTPreCursive" w:hAnsi="NTPreCursive"/>
                <w:b/>
                <w:bCs/>
                <w:sz w:val="28"/>
                <w:szCs w:val="28"/>
                <w:u w:val="single"/>
              </w:rPr>
              <w:t>Science</w:t>
            </w:r>
          </w:p>
        </w:tc>
      </w:tr>
      <w:tr w:rsidR="003313E4" w:rsidRPr="00763EB7" w14:paraId="37497190" w14:textId="77777777" w:rsidTr="003313E4">
        <w:trPr>
          <w:trHeight w:val="477"/>
        </w:trPr>
        <w:tc>
          <w:tcPr>
            <w:tcW w:w="5387" w:type="dxa"/>
          </w:tcPr>
          <w:p w14:paraId="1624AC6F" w14:textId="77777777" w:rsidR="003313E4" w:rsidRPr="00763EB7" w:rsidRDefault="0095050F" w:rsidP="003313E4">
            <w:pPr>
              <w:pStyle w:val="ListParagraph"/>
              <w:numPr>
                <w:ilvl w:val="0"/>
                <w:numId w:val="1"/>
              </w:numPr>
              <w:rPr>
                <w:rFonts w:ascii="NTPreCursive" w:hAnsi="NTPreCursive"/>
                <w:sz w:val="28"/>
                <w:szCs w:val="28"/>
              </w:rPr>
            </w:pPr>
            <w:r w:rsidRPr="00763EB7">
              <w:rPr>
                <w:rFonts w:ascii="NTPreCursive" w:hAnsi="NTPreCursive"/>
                <w:sz w:val="28"/>
                <w:szCs w:val="28"/>
              </w:rPr>
              <w:t>Money</w:t>
            </w:r>
          </w:p>
          <w:p w14:paraId="596669F9" w14:textId="77777777" w:rsidR="0095050F" w:rsidRPr="00763EB7" w:rsidRDefault="0095050F" w:rsidP="003313E4">
            <w:pPr>
              <w:pStyle w:val="ListParagraph"/>
              <w:numPr>
                <w:ilvl w:val="0"/>
                <w:numId w:val="1"/>
              </w:numPr>
              <w:rPr>
                <w:rFonts w:ascii="NTPreCursive" w:hAnsi="NTPreCursive"/>
                <w:sz w:val="28"/>
                <w:szCs w:val="28"/>
              </w:rPr>
            </w:pPr>
            <w:r w:rsidRPr="00763EB7">
              <w:rPr>
                <w:rFonts w:ascii="NTPreCursive" w:hAnsi="NTPreCursive"/>
                <w:sz w:val="28"/>
                <w:szCs w:val="28"/>
              </w:rPr>
              <w:t>Fractions</w:t>
            </w:r>
          </w:p>
          <w:p w14:paraId="7399628F" w14:textId="77777777" w:rsidR="0095050F" w:rsidRPr="00763EB7" w:rsidRDefault="0095050F" w:rsidP="003313E4">
            <w:pPr>
              <w:pStyle w:val="ListParagraph"/>
              <w:numPr>
                <w:ilvl w:val="0"/>
                <w:numId w:val="1"/>
              </w:numPr>
              <w:rPr>
                <w:rFonts w:ascii="NTPreCursive" w:hAnsi="NTPreCursive"/>
                <w:sz w:val="28"/>
                <w:szCs w:val="28"/>
              </w:rPr>
            </w:pPr>
            <w:r w:rsidRPr="00763EB7">
              <w:rPr>
                <w:rFonts w:ascii="NTPreCursive" w:hAnsi="NTPreCursive"/>
                <w:sz w:val="28"/>
                <w:szCs w:val="28"/>
              </w:rPr>
              <w:t>Time</w:t>
            </w:r>
          </w:p>
          <w:p w14:paraId="1A2F5837" w14:textId="77777777" w:rsidR="0095050F" w:rsidRPr="00763EB7" w:rsidRDefault="0095050F" w:rsidP="003313E4">
            <w:pPr>
              <w:pStyle w:val="ListParagraph"/>
              <w:numPr>
                <w:ilvl w:val="0"/>
                <w:numId w:val="1"/>
              </w:numPr>
              <w:rPr>
                <w:rFonts w:ascii="NTPreCursive" w:hAnsi="NTPreCursive"/>
                <w:sz w:val="28"/>
                <w:szCs w:val="28"/>
              </w:rPr>
            </w:pPr>
            <w:r w:rsidRPr="00763EB7">
              <w:rPr>
                <w:rFonts w:ascii="NTPreCursive" w:hAnsi="NTPreCursive"/>
                <w:sz w:val="28"/>
                <w:szCs w:val="28"/>
              </w:rPr>
              <w:t>Mass, Capacity and Temperature</w:t>
            </w:r>
          </w:p>
          <w:p w14:paraId="4563CF38" w14:textId="31AE94BA" w:rsidR="0095050F" w:rsidRPr="00763EB7" w:rsidRDefault="0095050F" w:rsidP="003313E4">
            <w:pPr>
              <w:pStyle w:val="ListParagraph"/>
              <w:numPr>
                <w:ilvl w:val="0"/>
                <w:numId w:val="1"/>
              </w:numPr>
              <w:rPr>
                <w:rFonts w:ascii="NTPreCursive" w:hAnsi="NTPreCursive"/>
                <w:sz w:val="28"/>
                <w:szCs w:val="28"/>
              </w:rPr>
            </w:pPr>
            <w:r w:rsidRPr="00763EB7">
              <w:rPr>
                <w:rFonts w:ascii="NTPreCursive" w:hAnsi="NTPreCursive"/>
                <w:sz w:val="28"/>
                <w:szCs w:val="28"/>
              </w:rPr>
              <w:t>Position and Direction</w:t>
            </w:r>
          </w:p>
        </w:tc>
        <w:tc>
          <w:tcPr>
            <w:tcW w:w="5496" w:type="dxa"/>
          </w:tcPr>
          <w:p w14:paraId="21117F32" w14:textId="3158C718" w:rsidR="002403B7" w:rsidRPr="00763EB7" w:rsidRDefault="0095050F" w:rsidP="002403B7">
            <w:pPr>
              <w:rPr>
                <w:rFonts w:ascii="NTPreCursive" w:hAnsi="NTPreCursive"/>
                <w:sz w:val="28"/>
                <w:szCs w:val="28"/>
              </w:rPr>
            </w:pPr>
            <w:r w:rsidRPr="00763EB7">
              <w:rPr>
                <w:rFonts w:ascii="NTPreCursive" w:hAnsi="NTPreCursive"/>
                <w:sz w:val="28"/>
                <w:szCs w:val="28"/>
              </w:rPr>
              <w:t>In Summer 1</w:t>
            </w:r>
            <w:r w:rsidR="006F223D" w:rsidRPr="00763EB7">
              <w:rPr>
                <w:rFonts w:ascii="NTPreCursive" w:hAnsi="NTPreCursive"/>
                <w:sz w:val="28"/>
                <w:szCs w:val="28"/>
              </w:rPr>
              <w:t xml:space="preserve">, </w:t>
            </w:r>
            <w:r w:rsidRPr="00763EB7">
              <w:rPr>
                <w:rFonts w:ascii="NTPreCursive" w:hAnsi="NTPreCursive"/>
                <w:sz w:val="28"/>
                <w:szCs w:val="28"/>
              </w:rPr>
              <w:t>we will learn about Plant Parts, th</w:t>
            </w:r>
            <w:r w:rsidRPr="00763EB7">
              <w:rPr>
                <w:rFonts w:ascii="NTPreCursive" w:hAnsi="NTPreCursive"/>
                <w:sz w:val="28"/>
                <w:szCs w:val="28"/>
              </w:rPr>
              <w:t xml:space="preserve">is project </w:t>
            </w:r>
            <w:r w:rsidRPr="00763EB7">
              <w:rPr>
                <w:rFonts w:ascii="NTPreCursive" w:hAnsi="NTPreCursive"/>
                <w:sz w:val="28"/>
                <w:szCs w:val="28"/>
              </w:rPr>
              <w:t>will teach the</w:t>
            </w:r>
            <w:r w:rsidRPr="00763EB7">
              <w:rPr>
                <w:rFonts w:ascii="NTPreCursive" w:hAnsi="NTPreCursive"/>
                <w:sz w:val="28"/>
                <w:szCs w:val="28"/>
              </w:rPr>
              <w:t xml:space="preserve"> chil</w:t>
            </w:r>
            <w:r w:rsidRPr="00763EB7">
              <w:rPr>
                <w:rFonts w:ascii="NTPreCursive" w:hAnsi="NTPreCursive"/>
                <w:sz w:val="28"/>
                <w:szCs w:val="28"/>
              </w:rPr>
              <w:t>d</w:t>
            </w:r>
            <w:r w:rsidRPr="00763EB7">
              <w:rPr>
                <w:rFonts w:ascii="NTPreCursive" w:hAnsi="NTPreCursive"/>
                <w:sz w:val="28"/>
                <w:szCs w:val="28"/>
              </w:rPr>
              <w:t xml:space="preserve">ren about wild and garden plants by exploring the local environment. They </w:t>
            </w:r>
            <w:r w:rsidRPr="00763EB7">
              <w:rPr>
                <w:rFonts w:ascii="NTPreCursive" w:hAnsi="NTPreCursive"/>
                <w:sz w:val="28"/>
                <w:szCs w:val="28"/>
              </w:rPr>
              <w:t xml:space="preserve">will </w:t>
            </w:r>
            <w:r w:rsidRPr="00763EB7">
              <w:rPr>
                <w:rFonts w:ascii="NTPreCursive" w:hAnsi="NTPreCursive"/>
                <w:sz w:val="28"/>
                <w:szCs w:val="28"/>
              </w:rPr>
              <w:t>identify and describe the basic parts of plants and observe how they change over time.</w:t>
            </w:r>
            <w:r w:rsidRPr="00763EB7">
              <w:rPr>
                <w:rFonts w:ascii="NTPreCursive" w:hAnsi="NTPreCursive"/>
                <w:sz w:val="28"/>
                <w:szCs w:val="28"/>
              </w:rPr>
              <w:t xml:space="preserve"> I</w:t>
            </w:r>
            <w:r w:rsidR="006F223D" w:rsidRPr="00763EB7">
              <w:rPr>
                <w:rFonts w:ascii="NTPreCursive" w:hAnsi="NTPreCursive"/>
                <w:sz w:val="28"/>
                <w:szCs w:val="28"/>
              </w:rPr>
              <w:t>n the second summer term, the</w:t>
            </w:r>
            <w:r w:rsidRPr="00763EB7">
              <w:rPr>
                <w:rFonts w:ascii="NTPreCursive" w:hAnsi="NTPreCursive"/>
                <w:sz w:val="28"/>
                <w:szCs w:val="28"/>
              </w:rPr>
              <w:t xml:space="preserve"> children will learn</w:t>
            </w:r>
            <w:r w:rsidRPr="00763EB7">
              <w:rPr>
                <w:rFonts w:ascii="NTPreCursive" w:hAnsi="NTPreCursive"/>
                <w:sz w:val="28"/>
                <w:szCs w:val="28"/>
              </w:rPr>
              <w:t xml:space="preserve"> about animals, including fish, amphibians, reptiles, birds, mammals and invertebrates. They</w:t>
            </w:r>
            <w:r w:rsidRPr="00763EB7">
              <w:rPr>
                <w:rFonts w:ascii="NTPreCursive" w:hAnsi="NTPreCursive"/>
                <w:sz w:val="28"/>
                <w:szCs w:val="28"/>
              </w:rPr>
              <w:t xml:space="preserve"> will</w:t>
            </w:r>
            <w:r w:rsidRPr="00763EB7">
              <w:rPr>
                <w:rFonts w:ascii="NTPreCursive" w:hAnsi="NTPreCursive"/>
                <w:sz w:val="28"/>
                <w:szCs w:val="28"/>
              </w:rPr>
              <w:t xml:space="preserve"> identify and describe their common structures, diets, and how animals should be cared for.</w:t>
            </w:r>
          </w:p>
        </w:tc>
      </w:tr>
    </w:tbl>
    <w:p w14:paraId="134D9085" w14:textId="569F456B" w:rsidR="00AA5789" w:rsidRPr="00763EB7" w:rsidRDefault="00AA5789">
      <w:pPr>
        <w:rPr>
          <w:rFonts w:ascii="NTPreCursive" w:hAnsi="NTPreCursive"/>
          <w:sz w:val="28"/>
          <w:szCs w:val="28"/>
        </w:rPr>
      </w:pPr>
    </w:p>
    <w:p w14:paraId="478272C8" w14:textId="77777777" w:rsidR="00B03EC3" w:rsidRDefault="00B03EC3">
      <w:pPr>
        <w:rPr>
          <w:rFonts w:ascii="NTPreCursive" w:hAnsi="NTPreCursive"/>
        </w:rPr>
      </w:pPr>
    </w:p>
    <w:p w14:paraId="2D6B5AF6" w14:textId="77777777" w:rsidR="00B03EC3" w:rsidRPr="002403B7" w:rsidRDefault="00B03EC3">
      <w:pPr>
        <w:rPr>
          <w:rFonts w:ascii="NTPreCursive" w:hAnsi="NTPreCursive"/>
        </w:rPr>
      </w:pPr>
    </w:p>
    <w:tbl>
      <w:tblPr>
        <w:tblStyle w:val="TableGrid"/>
        <w:tblW w:w="10490" w:type="dxa"/>
        <w:tblInd w:w="-572" w:type="dxa"/>
        <w:tblLook w:val="04A0" w:firstRow="1" w:lastRow="0" w:firstColumn="1" w:lastColumn="0" w:noHBand="0" w:noVBand="1"/>
      </w:tblPr>
      <w:tblGrid>
        <w:gridCol w:w="1276"/>
        <w:gridCol w:w="1843"/>
        <w:gridCol w:w="7371"/>
      </w:tblGrid>
      <w:tr w:rsidR="00AA5789" w:rsidRPr="002F334E" w14:paraId="4B87BF11" w14:textId="77777777" w:rsidTr="006F223D">
        <w:tc>
          <w:tcPr>
            <w:tcW w:w="1276" w:type="dxa"/>
            <w:vMerge w:val="restart"/>
            <w:textDirection w:val="btLr"/>
          </w:tcPr>
          <w:p w14:paraId="1E1C10AE" w14:textId="5BAD9400" w:rsidR="00AA5789" w:rsidRPr="008A5B03" w:rsidRDefault="00AA5789" w:rsidP="00AA5789">
            <w:pPr>
              <w:ind w:left="113" w:right="113"/>
              <w:jc w:val="center"/>
              <w:rPr>
                <w:rFonts w:ascii="NTPreCursive" w:hAnsi="NTPreCursive"/>
                <w:b/>
                <w:bCs/>
              </w:rPr>
            </w:pPr>
            <w:r w:rsidRPr="008A5B03">
              <w:rPr>
                <w:rFonts w:ascii="NTPreCursive" w:hAnsi="NTPreCursive"/>
                <w:b/>
                <w:bCs/>
              </w:rPr>
              <w:lastRenderedPageBreak/>
              <w:t>Broad and Balanced Curriculum</w:t>
            </w:r>
          </w:p>
        </w:tc>
        <w:tc>
          <w:tcPr>
            <w:tcW w:w="1843" w:type="dxa"/>
          </w:tcPr>
          <w:p w14:paraId="35B8A047" w14:textId="02E513C6" w:rsidR="00AA5789" w:rsidRPr="002F334E" w:rsidRDefault="00250C1D">
            <w:pPr>
              <w:rPr>
                <w:rFonts w:ascii="NTPreCursive" w:hAnsi="NTPreCursive"/>
                <w:b/>
                <w:bCs/>
                <w:sz w:val="22"/>
                <w:szCs w:val="22"/>
              </w:rPr>
            </w:pPr>
            <w:r>
              <w:rPr>
                <w:rFonts w:ascii="NTPreCursive" w:hAnsi="NTPreCursive"/>
                <w:b/>
                <w:bCs/>
                <w:sz w:val="22"/>
                <w:szCs w:val="22"/>
              </w:rPr>
              <w:t>History</w:t>
            </w:r>
          </w:p>
        </w:tc>
        <w:tc>
          <w:tcPr>
            <w:tcW w:w="7371" w:type="dxa"/>
          </w:tcPr>
          <w:p w14:paraId="06E99F0F" w14:textId="02E23096" w:rsidR="00AA5789" w:rsidRPr="002F334E" w:rsidRDefault="00250C1D" w:rsidP="007E0584">
            <w:pPr>
              <w:rPr>
                <w:rFonts w:ascii="NTPreCursive" w:hAnsi="NTPreCursive"/>
                <w:sz w:val="22"/>
                <w:szCs w:val="22"/>
              </w:rPr>
            </w:pPr>
            <w:r w:rsidRPr="00250C1D">
              <w:rPr>
                <w:rFonts w:ascii="NTPreCursive" w:hAnsi="NTPreCursive"/>
                <w:sz w:val="22"/>
                <w:szCs w:val="22"/>
              </w:rPr>
              <w:t>This project</w:t>
            </w:r>
            <w:r w:rsidR="006F223D">
              <w:rPr>
                <w:rFonts w:ascii="NTPreCursive" w:hAnsi="NTPreCursive"/>
                <w:sz w:val="22"/>
                <w:szCs w:val="22"/>
              </w:rPr>
              <w:t xml:space="preserve"> will</w:t>
            </w:r>
            <w:r w:rsidRPr="00250C1D">
              <w:rPr>
                <w:rFonts w:ascii="NTPreCursive" w:hAnsi="NTPreCursive"/>
                <w:sz w:val="22"/>
                <w:szCs w:val="22"/>
              </w:rPr>
              <w:t xml:space="preserve"> teach</w:t>
            </w:r>
            <w:r w:rsidR="006F223D">
              <w:rPr>
                <w:rFonts w:ascii="NTPreCursive" w:hAnsi="NTPreCursive"/>
                <w:sz w:val="22"/>
                <w:szCs w:val="22"/>
              </w:rPr>
              <w:t xml:space="preserve"> the </w:t>
            </w:r>
            <w:r w:rsidRPr="00250C1D">
              <w:rPr>
                <w:rFonts w:ascii="NTPreCursive" w:hAnsi="NTPreCursive"/>
                <w:sz w:val="22"/>
                <w:szCs w:val="22"/>
              </w:rPr>
              <w:t xml:space="preserve">children about their own school and locality, both today and in the past. They </w:t>
            </w:r>
            <w:r w:rsidR="006F223D">
              <w:rPr>
                <w:rFonts w:ascii="NTPreCursive" w:hAnsi="NTPreCursive"/>
                <w:sz w:val="22"/>
                <w:szCs w:val="22"/>
              </w:rPr>
              <w:t xml:space="preserve">will </w:t>
            </w:r>
            <w:r w:rsidRPr="00250C1D">
              <w:rPr>
                <w:rFonts w:ascii="NTPreCursive" w:hAnsi="NTPreCursive"/>
                <w:sz w:val="22"/>
                <w:szCs w:val="22"/>
              </w:rPr>
              <w:t>compare schooling in the Victorian era to their experiences today.</w:t>
            </w:r>
          </w:p>
        </w:tc>
      </w:tr>
      <w:tr w:rsidR="00AA5789" w:rsidRPr="002F334E" w14:paraId="7918D333" w14:textId="77777777" w:rsidTr="006F223D">
        <w:tc>
          <w:tcPr>
            <w:tcW w:w="1276" w:type="dxa"/>
            <w:vMerge/>
          </w:tcPr>
          <w:p w14:paraId="31B9C6FE" w14:textId="77777777" w:rsidR="00AA5789" w:rsidRPr="008A5B03" w:rsidRDefault="00AA5789">
            <w:pPr>
              <w:rPr>
                <w:rFonts w:ascii="NTPreCursive" w:hAnsi="NTPreCursive"/>
              </w:rPr>
            </w:pPr>
          </w:p>
        </w:tc>
        <w:tc>
          <w:tcPr>
            <w:tcW w:w="1843" w:type="dxa"/>
          </w:tcPr>
          <w:p w14:paraId="3F13D39E" w14:textId="22FAF3D7" w:rsidR="00AA5789" w:rsidRPr="002F334E" w:rsidRDefault="00AA5789">
            <w:pPr>
              <w:rPr>
                <w:rFonts w:ascii="NTPreCursive" w:hAnsi="NTPreCursive"/>
                <w:b/>
                <w:bCs/>
                <w:sz w:val="22"/>
                <w:szCs w:val="22"/>
              </w:rPr>
            </w:pPr>
            <w:r w:rsidRPr="002F334E">
              <w:rPr>
                <w:rFonts w:ascii="NTPreCursive" w:hAnsi="NTPreCursive"/>
                <w:b/>
                <w:bCs/>
                <w:sz w:val="22"/>
                <w:szCs w:val="22"/>
              </w:rPr>
              <w:t>Art and Design</w:t>
            </w:r>
          </w:p>
        </w:tc>
        <w:tc>
          <w:tcPr>
            <w:tcW w:w="7371" w:type="dxa"/>
          </w:tcPr>
          <w:p w14:paraId="76AA29F7" w14:textId="16396E6E" w:rsidR="00AA5789" w:rsidRPr="002F334E" w:rsidRDefault="00250C1D">
            <w:pPr>
              <w:rPr>
                <w:rFonts w:ascii="NTPreCursive" w:hAnsi="NTPreCursive"/>
                <w:sz w:val="22"/>
                <w:szCs w:val="22"/>
              </w:rPr>
            </w:pPr>
            <w:r w:rsidRPr="00250C1D">
              <w:rPr>
                <w:rFonts w:ascii="NTPreCursive" w:hAnsi="NTPreCursive"/>
                <w:sz w:val="22"/>
                <w:szCs w:val="22"/>
              </w:rPr>
              <w:t xml:space="preserve">This project teaches children about artwork depicting streets and buildings and focuses on the work of the American pop artist, James Rizzi. They </w:t>
            </w:r>
            <w:r w:rsidR="006F223D">
              <w:rPr>
                <w:rFonts w:ascii="NTPreCursive" w:hAnsi="NTPreCursive"/>
                <w:sz w:val="22"/>
                <w:szCs w:val="22"/>
              </w:rPr>
              <w:t xml:space="preserve">will </w:t>
            </w:r>
            <w:r w:rsidRPr="00250C1D">
              <w:rPr>
                <w:rFonts w:ascii="NTPreCursive" w:hAnsi="NTPreCursive"/>
                <w:sz w:val="22"/>
                <w:szCs w:val="22"/>
              </w:rPr>
              <w:t>create a 3-D mural based on Rizzi's work.</w:t>
            </w:r>
          </w:p>
        </w:tc>
      </w:tr>
      <w:tr w:rsidR="00AA5789" w:rsidRPr="002F334E" w14:paraId="4134BE56" w14:textId="77777777" w:rsidTr="006F223D">
        <w:tc>
          <w:tcPr>
            <w:tcW w:w="1276" w:type="dxa"/>
            <w:vMerge/>
          </w:tcPr>
          <w:p w14:paraId="68D8947D" w14:textId="77777777" w:rsidR="00AA5789" w:rsidRPr="008A5B03" w:rsidRDefault="00AA5789">
            <w:pPr>
              <w:rPr>
                <w:rFonts w:ascii="NTPreCursive" w:hAnsi="NTPreCursive"/>
              </w:rPr>
            </w:pPr>
          </w:p>
        </w:tc>
        <w:tc>
          <w:tcPr>
            <w:tcW w:w="1843" w:type="dxa"/>
          </w:tcPr>
          <w:p w14:paraId="57C566CF" w14:textId="14877927" w:rsidR="00AA5789" w:rsidRPr="002F334E" w:rsidRDefault="00AA5789">
            <w:pPr>
              <w:rPr>
                <w:rFonts w:ascii="NTPreCursive" w:hAnsi="NTPreCursive"/>
                <w:b/>
                <w:bCs/>
                <w:sz w:val="22"/>
                <w:szCs w:val="22"/>
              </w:rPr>
            </w:pPr>
            <w:r w:rsidRPr="002F334E">
              <w:rPr>
                <w:rFonts w:ascii="NTPreCursive" w:hAnsi="NTPreCursive"/>
                <w:b/>
                <w:bCs/>
                <w:sz w:val="22"/>
                <w:szCs w:val="22"/>
              </w:rPr>
              <w:t>Design Technology</w:t>
            </w:r>
          </w:p>
        </w:tc>
        <w:tc>
          <w:tcPr>
            <w:tcW w:w="7371" w:type="dxa"/>
          </w:tcPr>
          <w:p w14:paraId="4B060683" w14:textId="3E8FBBFB" w:rsidR="00AA5789" w:rsidRPr="002F334E" w:rsidRDefault="00250C1D">
            <w:pPr>
              <w:rPr>
                <w:rFonts w:ascii="NTPreCursive" w:hAnsi="NTPreCursive"/>
                <w:sz w:val="22"/>
                <w:szCs w:val="22"/>
              </w:rPr>
            </w:pPr>
            <w:r w:rsidRPr="00250C1D">
              <w:rPr>
                <w:rFonts w:ascii="NTPreCursive" w:hAnsi="NTPreCursive"/>
                <w:sz w:val="22"/>
                <w:szCs w:val="22"/>
              </w:rPr>
              <w:t xml:space="preserve">This project teaches children about sources of food and the preparatory skills of peeling, tearing, slicing, chopping, mashing and grating. </w:t>
            </w:r>
            <w:r w:rsidR="006F223D">
              <w:rPr>
                <w:rFonts w:ascii="NTPreCursive" w:hAnsi="NTPreCursive"/>
                <w:sz w:val="22"/>
                <w:szCs w:val="22"/>
              </w:rPr>
              <w:t>The children will use</w:t>
            </w:r>
            <w:r w:rsidRPr="00250C1D">
              <w:rPr>
                <w:rFonts w:ascii="NTPreCursive" w:hAnsi="NTPreCursive"/>
                <w:sz w:val="22"/>
                <w:szCs w:val="22"/>
              </w:rPr>
              <w:t xml:space="preserve"> this knowledge and </w:t>
            </w:r>
            <w:r w:rsidR="006F223D">
              <w:rPr>
                <w:rFonts w:ascii="NTPreCursive" w:hAnsi="NTPreCursive"/>
                <w:sz w:val="22"/>
                <w:szCs w:val="22"/>
              </w:rPr>
              <w:t xml:space="preserve">these </w:t>
            </w:r>
            <w:r w:rsidRPr="00250C1D">
              <w:rPr>
                <w:rFonts w:ascii="NTPreCursive" w:hAnsi="NTPreCursive"/>
                <w:sz w:val="22"/>
                <w:szCs w:val="22"/>
              </w:rPr>
              <w:t>techniques to design and make a supermarket sandwich according to specific design criteria.</w:t>
            </w:r>
          </w:p>
        </w:tc>
      </w:tr>
      <w:tr w:rsidR="00AA5789" w:rsidRPr="002F334E" w14:paraId="702163E7" w14:textId="77777777" w:rsidTr="006F223D">
        <w:tc>
          <w:tcPr>
            <w:tcW w:w="1276" w:type="dxa"/>
            <w:vMerge/>
          </w:tcPr>
          <w:p w14:paraId="486B5013" w14:textId="77777777" w:rsidR="00AA5789" w:rsidRPr="008A5B03" w:rsidRDefault="00AA5789">
            <w:pPr>
              <w:rPr>
                <w:rFonts w:ascii="NTPreCursive" w:hAnsi="NTPreCursive"/>
              </w:rPr>
            </w:pPr>
          </w:p>
        </w:tc>
        <w:tc>
          <w:tcPr>
            <w:tcW w:w="1843" w:type="dxa"/>
          </w:tcPr>
          <w:p w14:paraId="57EBCF2E" w14:textId="0590E447" w:rsidR="00AA5789" w:rsidRPr="002F334E" w:rsidRDefault="00AA5789">
            <w:pPr>
              <w:rPr>
                <w:rFonts w:ascii="NTPreCursive" w:hAnsi="NTPreCursive"/>
                <w:b/>
                <w:bCs/>
                <w:sz w:val="22"/>
                <w:szCs w:val="22"/>
              </w:rPr>
            </w:pPr>
            <w:r w:rsidRPr="002F334E">
              <w:rPr>
                <w:rFonts w:ascii="NTPreCursive" w:hAnsi="NTPreCursive"/>
                <w:b/>
                <w:bCs/>
                <w:sz w:val="22"/>
                <w:szCs w:val="22"/>
              </w:rPr>
              <w:t>Physical Education</w:t>
            </w:r>
          </w:p>
        </w:tc>
        <w:tc>
          <w:tcPr>
            <w:tcW w:w="7371" w:type="dxa"/>
          </w:tcPr>
          <w:p w14:paraId="0C77EF3B" w14:textId="65FC2E62" w:rsidR="00AA5789" w:rsidRPr="002F334E" w:rsidRDefault="00250C1D">
            <w:pPr>
              <w:rPr>
                <w:rFonts w:ascii="NTPreCursive" w:hAnsi="NTPreCursive"/>
                <w:sz w:val="22"/>
                <w:szCs w:val="22"/>
              </w:rPr>
            </w:pPr>
            <w:r>
              <w:rPr>
                <w:rFonts w:ascii="NTPreCursive" w:hAnsi="NTPreCursive"/>
                <w:sz w:val="22"/>
                <w:szCs w:val="22"/>
              </w:rPr>
              <w:t xml:space="preserve">In </w:t>
            </w:r>
            <w:r w:rsidR="006F223D">
              <w:rPr>
                <w:rFonts w:ascii="NTPreCursive" w:hAnsi="NTPreCursive"/>
                <w:sz w:val="22"/>
                <w:szCs w:val="22"/>
              </w:rPr>
              <w:t>the first summer term,</w:t>
            </w:r>
            <w:r>
              <w:rPr>
                <w:rFonts w:ascii="NTPreCursive" w:hAnsi="NTPreCursive"/>
                <w:sz w:val="22"/>
                <w:szCs w:val="22"/>
              </w:rPr>
              <w:t xml:space="preserve"> the children will develop their athletics skills, such as running at different speeds, jumping and throwing. They will use </w:t>
            </w:r>
            <w:r w:rsidR="006F223D">
              <w:rPr>
                <w:rFonts w:ascii="NTPreCursive" w:hAnsi="NTPreCursive"/>
                <w:sz w:val="22"/>
                <w:szCs w:val="22"/>
              </w:rPr>
              <w:t>all</w:t>
            </w:r>
            <w:r>
              <w:rPr>
                <w:rFonts w:ascii="NTPreCursive" w:hAnsi="NTPreCursive"/>
                <w:sz w:val="22"/>
                <w:szCs w:val="22"/>
              </w:rPr>
              <w:t xml:space="preserve"> these skills during Sports Day. In summer 2, the children will learn the skills to play striking and fielding games. </w:t>
            </w:r>
          </w:p>
        </w:tc>
      </w:tr>
      <w:tr w:rsidR="00AA5789" w:rsidRPr="002F334E" w14:paraId="10CADA3A" w14:textId="77777777" w:rsidTr="006F223D">
        <w:tc>
          <w:tcPr>
            <w:tcW w:w="1276" w:type="dxa"/>
            <w:vMerge/>
          </w:tcPr>
          <w:p w14:paraId="4C027AF8" w14:textId="77777777" w:rsidR="00AA5789" w:rsidRPr="008A5B03" w:rsidRDefault="00AA5789">
            <w:pPr>
              <w:rPr>
                <w:rFonts w:ascii="NTPreCursive" w:hAnsi="NTPreCursive"/>
              </w:rPr>
            </w:pPr>
          </w:p>
        </w:tc>
        <w:tc>
          <w:tcPr>
            <w:tcW w:w="1843" w:type="dxa"/>
          </w:tcPr>
          <w:p w14:paraId="16346539" w14:textId="5AB11E67" w:rsidR="00AA5789" w:rsidRPr="002F334E" w:rsidRDefault="00AA5789">
            <w:pPr>
              <w:rPr>
                <w:rFonts w:ascii="NTPreCursive" w:hAnsi="NTPreCursive"/>
                <w:b/>
                <w:bCs/>
                <w:sz w:val="22"/>
                <w:szCs w:val="22"/>
              </w:rPr>
            </w:pPr>
            <w:r w:rsidRPr="002F334E">
              <w:rPr>
                <w:rFonts w:ascii="NTPreCursive" w:hAnsi="NTPreCursive"/>
                <w:b/>
                <w:bCs/>
                <w:sz w:val="22"/>
                <w:szCs w:val="22"/>
              </w:rPr>
              <w:t>Computing</w:t>
            </w:r>
          </w:p>
        </w:tc>
        <w:tc>
          <w:tcPr>
            <w:tcW w:w="7371" w:type="dxa"/>
          </w:tcPr>
          <w:p w14:paraId="731BE91C" w14:textId="5E9C7D62" w:rsidR="00AA5789" w:rsidRPr="002F334E" w:rsidRDefault="00413FE7" w:rsidP="007E0584">
            <w:pPr>
              <w:rPr>
                <w:rFonts w:ascii="NTPreCursive" w:hAnsi="NTPreCursive"/>
                <w:sz w:val="22"/>
                <w:szCs w:val="22"/>
              </w:rPr>
            </w:pPr>
            <w:r>
              <w:rPr>
                <w:rFonts w:ascii="NTPreCursive" w:hAnsi="NTPreCursive"/>
                <w:sz w:val="22"/>
                <w:szCs w:val="22"/>
              </w:rPr>
              <w:t>During the digital writing unit, the children will learn how to type</w:t>
            </w:r>
            <w:r w:rsidRPr="00413FE7">
              <w:rPr>
                <w:rFonts w:ascii="NTPreCursive" w:hAnsi="NTPreCursive"/>
                <w:sz w:val="22"/>
                <w:szCs w:val="22"/>
              </w:rPr>
              <w:t xml:space="preserve"> on a keyboard and begin using tools to change the look of their writing, and then they will consider the differences between using a computer and writing on paper to create text.</w:t>
            </w:r>
            <w:r>
              <w:rPr>
                <w:rFonts w:ascii="NTPreCursive" w:hAnsi="NTPreCursive"/>
                <w:sz w:val="22"/>
                <w:szCs w:val="22"/>
              </w:rPr>
              <w:t xml:space="preserve"> In the Programming animations unit, the children will use </w:t>
            </w:r>
            <w:r w:rsidRPr="00413FE7">
              <w:rPr>
                <w:rFonts w:ascii="NTPreCursive" w:hAnsi="NTPreCursive"/>
                <w:sz w:val="22"/>
                <w:szCs w:val="22"/>
              </w:rPr>
              <w:t xml:space="preserve">on-screen programming through </w:t>
            </w:r>
            <w:proofErr w:type="spellStart"/>
            <w:r w:rsidRPr="00413FE7">
              <w:rPr>
                <w:rFonts w:ascii="NTPreCursive" w:hAnsi="NTPreCursive"/>
                <w:sz w:val="22"/>
                <w:szCs w:val="22"/>
              </w:rPr>
              <w:t>ScratchJr</w:t>
            </w:r>
            <w:proofErr w:type="spellEnd"/>
            <w:r w:rsidRPr="00413FE7">
              <w:rPr>
                <w:rFonts w:ascii="NTPreCursive" w:hAnsi="NTPreCursive"/>
                <w:sz w:val="22"/>
                <w:szCs w:val="22"/>
              </w:rPr>
              <w:t xml:space="preserve">. </w:t>
            </w:r>
          </w:p>
        </w:tc>
      </w:tr>
      <w:tr w:rsidR="00AA5789" w:rsidRPr="002F334E" w14:paraId="0DC20C4D" w14:textId="77777777" w:rsidTr="006F223D">
        <w:tc>
          <w:tcPr>
            <w:tcW w:w="1276" w:type="dxa"/>
            <w:vMerge/>
          </w:tcPr>
          <w:p w14:paraId="51228AB5" w14:textId="77777777" w:rsidR="00AA5789" w:rsidRPr="008A5B03" w:rsidRDefault="00AA5789">
            <w:pPr>
              <w:rPr>
                <w:rFonts w:ascii="NTPreCursive" w:hAnsi="NTPreCursive"/>
              </w:rPr>
            </w:pPr>
          </w:p>
        </w:tc>
        <w:tc>
          <w:tcPr>
            <w:tcW w:w="1843" w:type="dxa"/>
          </w:tcPr>
          <w:p w14:paraId="35301EF7" w14:textId="48A135A6" w:rsidR="00AA5789" w:rsidRPr="002F334E" w:rsidRDefault="00AA5789">
            <w:pPr>
              <w:rPr>
                <w:rFonts w:ascii="NTPreCursive" w:hAnsi="NTPreCursive"/>
                <w:b/>
                <w:bCs/>
                <w:sz w:val="22"/>
                <w:szCs w:val="22"/>
              </w:rPr>
            </w:pPr>
            <w:r w:rsidRPr="002F334E">
              <w:rPr>
                <w:rFonts w:ascii="NTPreCursive" w:hAnsi="NTPreCursive"/>
                <w:b/>
                <w:bCs/>
                <w:sz w:val="22"/>
                <w:szCs w:val="22"/>
              </w:rPr>
              <w:t>Music</w:t>
            </w:r>
          </w:p>
        </w:tc>
        <w:tc>
          <w:tcPr>
            <w:tcW w:w="7371" w:type="dxa"/>
          </w:tcPr>
          <w:p w14:paraId="1220C213" w14:textId="45731D3B" w:rsidR="00AA5789" w:rsidRPr="002F334E" w:rsidRDefault="00413FE7">
            <w:pPr>
              <w:rPr>
                <w:rFonts w:ascii="NTPreCursive" w:hAnsi="NTPreCursive"/>
                <w:sz w:val="22"/>
                <w:szCs w:val="22"/>
              </w:rPr>
            </w:pPr>
            <w:r>
              <w:rPr>
                <w:rFonts w:ascii="NTPreCursive" w:hAnsi="NTPreCursive"/>
                <w:sz w:val="22"/>
                <w:szCs w:val="22"/>
              </w:rPr>
              <w:t>We will continue to follow the Charang</w:t>
            </w:r>
            <w:r w:rsidR="006F223D">
              <w:rPr>
                <w:rFonts w:ascii="NTPreCursive" w:hAnsi="NTPreCursive"/>
                <w:sz w:val="22"/>
                <w:szCs w:val="22"/>
              </w:rPr>
              <w:t xml:space="preserve">a </w:t>
            </w:r>
            <w:r>
              <w:rPr>
                <w:rFonts w:ascii="NTPreCursive" w:hAnsi="NTPreCursive"/>
                <w:sz w:val="22"/>
                <w:szCs w:val="22"/>
              </w:rPr>
              <w:t xml:space="preserve">music scheme to learn how to sing a range of songs and play them on the glockenspiel. </w:t>
            </w:r>
          </w:p>
        </w:tc>
      </w:tr>
      <w:tr w:rsidR="001B08C9" w:rsidRPr="002F334E" w14:paraId="0C8F010B" w14:textId="77777777" w:rsidTr="006F223D">
        <w:trPr>
          <w:trHeight w:val="664"/>
        </w:trPr>
        <w:tc>
          <w:tcPr>
            <w:tcW w:w="1276" w:type="dxa"/>
            <w:vMerge/>
          </w:tcPr>
          <w:p w14:paraId="685E9EB1" w14:textId="77777777" w:rsidR="001B08C9" w:rsidRPr="008A5B03" w:rsidRDefault="001B08C9">
            <w:pPr>
              <w:rPr>
                <w:rFonts w:ascii="NTPreCursive" w:hAnsi="NTPreCursive"/>
              </w:rPr>
            </w:pPr>
          </w:p>
        </w:tc>
        <w:tc>
          <w:tcPr>
            <w:tcW w:w="1843" w:type="dxa"/>
          </w:tcPr>
          <w:p w14:paraId="10FAD966" w14:textId="5B5E18FF" w:rsidR="001B08C9" w:rsidRPr="002F334E" w:rsidRDefault="001B08C9">
            <w:pPr>
              <w:rPr>
                <w:rFonts w:ascii="NTPreCursive" w:hAnsi="NTPreCursive"/>
                <w:b/>
                <w:bCs/>
                <w:sz w:val="22"/>
                <w:szCs w:val="22"/>
              </w:rPr>
            </w:pPr>
            <w:r w:rsidRPr="002F334E">
              <w:rPr>
                <w:rFonts w:ascii="NTPreCursive" w:hAnsi="NTPreCursive"/>
                <w:b/>
                <w:bCs/>
                <w:sz w:val="22"/>
                <w:szCs w:val="22"/>
              </w:rPr>
              <w:t>RE</w:t>
            </w:r>
          </w:p>
        </w:tc>
        <w:tc>
          <w:tcPr>
            <w:tcW w:w="7371" w:type="dxa"/>
          </w:tcPr>
          <w:p w14:paraId="0D424D12" w14:textId="16D03F2D" w:rsidR="00413FE7" w:rsidRPr="00413FE7" w:rsidRDefault="00413FE7" w:rsidP="00413FE7">
            <w:pPr>
              <w:rPr>
                <w:rFonts w:ascii="NTPreCursive" w:hAnsi="NTPreCursive"/>
                <w:sz w:val="22"/>
                <w:szCs w:val="22"/>
              </w:rPr>
            </w:pPr>
            <w:r>
              <w:rPr>
                <w:rFonts w:ascii="NTPreCursive" w:hAnsi="NTPreCursive"/>
                <w:sz w:val="22"/>
                <w:szCs w:val="22"/>
              </w:rPr>
              <w:t>During the Baptism unit, the children will</w:t>
            </w:r>
            <w:r w:rsidRPr="00413FE7">
              <w:rPr>
                <w:rFonts w:ascii="NTPreCursive" w:hAnsi="NTPreCursive"/>
                <w:sz w:val="22"/>
                <w:szCs w:val="22"/>
              </w:rPr>
              <w:t xml:space="preserve"> encounter the concept of God through the promises and symbols of baptism.</w:t>
            </w:r>
            <w:r>
              <w:rPr>
                <w:rFonts w:ascii="NTPreCursive" w:hAnsi="NTPreCursive"/>
                <w:sz w:val="22"/>
                <w:szCs w:val="22"/>
              </w:rPr>
              <w:t xml:space="preserve"> In Summer 2, we will focus on </w:t>
            </w:r>
            <w:r w:rsidRPr="00413FE7">
              <w:rPr>
                <w:rFonts w:ascii="NTPreCursive" w:hAnsi="NTPreCursive"/>
                <w:sz w:val="22"/>
                <w:szCs w:val="22"/>
              </w:rPr>
              <w:t>explor</w:t>
            </w:r>
            <w:r>
              <w:rPr>
                <w:rFonts w:ascii="NTPreCursive" w:hAnsi="NTPreCursive"/>
                <w:sz w:val="22"/>
                <w:szCs w:val="22"/>
              </w:rPr>
              <w:t>ing</w:t>
            </w:r>
            <w:r w:rsidRPr="00413FE7">
              <w:rPr>
                <w:rFonts w:ascii="NTPreCursive" w:hAnsi="NTPreCursive"/>
                <w:sz w:val="22"/>
                <w:szCs w:val="22"/>
              </w:rPr>
              <w:t xml:space="preserve"> one of the most well-known epic stories of the Old Testament.</w:t>
            </w:r>
            <w:r>
              <w:rPr>
                <w:rFonts w:ascii="NTPreCursive" w:hAnsi="NTPreCursive"/>
                <w:sz w:val="22"/>
                <w:szCs w:val="22"/>
              </w:rPr>
              <w:t xml:space="preserve"> The children will be able to</w:t>
            </w:r>
            <w:r w:rsidRPr="00413FE7">
              <w:rPr>
                <w:rFonts w:ascii="NTPreCursive" w:hAnsi="NTPreCursive"/>
                <w:sz w:val="22"/>
                <w:szCs w:val="22"/>
              </w:rPr>
              <w:t xml:space="preserve"> talk about the actions and feelings of the characters and relate them to their own experiences.</w:t>
            </w:r>
          </w:p>
          <w:p w14:paraId="0272E384" w14:textId="4393678F" w:rsidR="001B08C9" w:rsidRPr="002F334E" w:rsidRDefault="001B08C9" w:rsidP="00222FA7">
            <w:pPr>
              <w:rPr>
                <w:rFonts w:ascii="NTPreCursive" w:hAnsi="NTPreCursive"/>
                <w:sz w:val="22"/>
                <w:szCs w:val="22"/>
              </w:rPr>
            </w:pPr>
          </w:p>
        </w:tc>
      </w:tr>
    </w:tbl>
    <w:p w14:paraId="4C1BED23" w14:textId="77777777" w:rsidR="00F458EB" w:rsidRPr="00E643A0" w:rsidRDefault="00F458EB">
      <w:pPr>
        <w:rPr>
          <w:rFonts w:ascii="NTPreCursive" w:hAnsi="NTPreCursive"/>
        </w:rPr>
      </w:pPr>
    </w:p>
    <w:tbl>
      <w:tblPr>
        <w:tblStyle w:val="TableGrid"/>
        <w:tblW w:w="9918" w:type="dxa"/>
        <w:tblLook w:val="04A0" w:firstRow="1" w:lastRow="0" w:firstColumn="1" w:lastColumn="0" w:noHBand="0" w:noVBand="1"/>
      </w:tblPr>
      <w:tblGrid>
        <w:gridCol w:w="2830"/>
        <w:gridCol w:w="7088"/>
      </w:tblGrid>
      <w:tr w:rsidR="003558C3" w:rsidRPr="00E643A0" w14:paraId="569B142B" w14:textId="77777777" w:rsidTr="00495FB9">
        <w:tc>
          <w:tcPr>
            <w:tcW w:w="2830" w:type="dxa"/>
          </w:tcPr>
          <w:p w14:paraId="769EC1A8" w14:textId="7C584179" w:rsidR="003558C3" w:rsidRPr="00EF1DB8" w:rsidRDefault="003558C3" w:rsidP="00EF1DB8">
            <w:pPr>
              <w:jc w:val="center"/>
              <w:rPr>
                <w:rFonts w:ascii="NTPreCursive" w:hAnsi="NTPreCursive"/>
                <w:b/>
                <w:bCs/>
                <w:sz w:val="28"/>
                <w:szCs w:val="28"/>
              </w:rPr>
            </w:pPr>
            <w:r w:rsidRPr="00EF1DB8">
              <w:rPr>
                <w:rFonts w:ascii="NTPreCursive" w:hAnsi="NTPreCursive"/>
                <w:b/>
                <w:bCs/>
                <w:sz w:val="28"/>
                <w:szCs w:val="28"/>
              </w:rPr>
              <w:t>Core Value</w:t>
            </w:r>
          </w:p>
        </w:tc>
        <w:tc>
          <w:tcPr>
            <w:tcW w:w="7088" w:type="dxa"/>
          </w:tcPr>
          <w:p w14:paraId="6A8DCE69" w14:textId="0FF57EBE" w:rsidR="003558C3" w:rsidRPr="00495FB9" w:rsidRDefault="00305423" w:rsidP="00EF1DB8">
            <w:pPr>
              <w:jc w:val="center"/>
              <w:rPr>
                <w:rFonts w:ascii="NTPreCursive" w:hAnsi="NTPreCursive"/>
                <w:b/>
                <w:bCs/>
                <w:sz w:val="36"/>
                <w:szCs w:val="36"/>
              </w:rPr>
            </w:pPr>
            <w:r>
              <w:rPr>
                <w:rFonts w:ascii="NTPreCursive" w:hAnsi="NTPreCursive"/>
                <w:b/>
                <w:bCs/>
                <w:sz w:val="36"/>
                <w:szCs w:val="36"/>
              </w:rPr>
              <w:t>Courage and Service</w:t>
            </w:r>
          </w:p>
          <w:p w14:paraId="2DE573E0" w14:textId="5B81B1C5" w:rsidR="00425CC9" w:rsidRPr="00EF1DB8" w:rsidRDefault="00425CC9" w:rsidP="00EF1DB8">
            <w:pPr>
              <w:jc w:val="center"/>
              <w:rPr>
                <w:rFonts w:ascii="NTPreCursive" w:hAnsi="NTPreCursive"/>
                <w:sz w:val="32"/>
                <w:szCs w:val="32"/>
              </w:rPr>
            </w:pPr>
          </w:p>
        </w:tc>
      </w:tr>
      <w:tr w:rsidR="00425CC9" w:rsidRPr="00E643A0" w14:paraId="58D9A1C1" w14:textId="77777777" w:rsidTr="00495FB9">
        <w:tc>
          <w:tcPr>
            <w:tcW w:w="2830" w:type="dxa"/>
          </w:tcPr>
          <w:p w14:paraId="16618D84" w14:textId="72E39840" w:rsidR="00425CC9" w:rsidRPr="00B03EC3" w:rsidRDefault="00425CC9" w:rsidP="00EF1DB8">
            <w:pPr>
              <w:jc w:val="center"/>
              <w:rPr>
                <w:rFonts w:ascii="NTPreCursive" w:hAnsi="NTPreCursive"/>
                <w:b/>
                <w:bCs/>
                <w:sz w:val="22"/>
                <w:szCs w:val="22"/>
              </w:rPr>
            </w:pPr>
            <w:r w:rsidRPr="00B03EC3">
              <w:rPr>
                <w:rFonts w:ascii="NTPreCursive" w:hAnsi="NTPreCursive"/>
                <w:b/>
                <w:bCs/>
                <w:sz w:val="22"/>
                <w:szCs w:val="22"/>
              </w:rPr>
              <w:t>Delivering our Capital Culture</w:t>
            </w:r>
          </w:p>
        </w:tc>
        <w:tc>
          <w:tcPr>
            <w:tcW w:w="7088" w:type="dxa"/>
          </w:tcPr>
          <w:p w14:paraId="049EC165" w14:textId="651940D3" w:rsidR="00B03EC3" w:rsidRPr="00B03EC3" w:rsidRDefault="00B03EC3" w:rsidP="00B03EC3">
            <w:pPr>
              <w:jc w:val="center"/>
              <w:rPr>
                <w:rFonts w:ascii="NTPreCursive" w:hAnsi="NTPreCursive"/>
                <w:sz w:val="22"/>
                <w:szCs w:val="22"/>
              </w:rPr>
            </w:pPr>
            <w:r>
              <w:rPr>
                <w:rFonts w:ascii="NTPreCursive" w:hAnsi="NTPreCursive"/>
                <w:sz w:val="22"/>
                <w:szCs w:val="22"/>
              </w:rPr>
              <w:t>We will continue to explore</w:t>
            </w:r>
            <w:r w:rsidRPr="00B03EC3">
              <w:rPr>
                <w:rFonts w:ascii="NTPreCursive" w:hAnsi="NTPreCursive"/>
                <w:sz w:val="22"/>
                <w:szCs w:val="22"/>
              </w:rPr>
              <w:t xml:space="preserve"> important knowledge and experiences that help them understand the wider world</w:t>
            </w:r>
            <w:r>
              <w:rPr>
                <w:rFonts w:ascii="NTPreCursive" w:hAnsi="NTPreCursive"/>
                <w:sz w:val="22"/>
                <w:szCs w:val="22"/>
              </w:rPr>
              <w:t xml:space="preserve"> by watching Newsround daily and taking part in weekly Picture News activities during Class Worship</w:t>
            </w:r>
            <w:r w:rsidRPr="00B03EC3">
              <w:rPr>
                <w:rFonts w:ascii="NTPreCursive" w:hAnsi="NTPreCursive"/>
                <w:sz w:val="22"/>
                <w:szCs w:val="22"/>
              </w:rPr>
              <w:t>. This learning will help to build their curiosity, confidence, and awareness of the world around them.</w:t>
            </w:r>
          </w:p>
          <w:p w14:paraId="341D0871" w14:textId="77777777" w:rsidR="00425CC9" w:rsidRPr="00B03EC3" w:rsidRDefault="00425CC9" w:rsidP="00305423">
            <w:pPr>
              <w:jc w:val="center"/>
              <w:rPr>
                <w:rFonts w:ascii="NTPreCursive" w:hAnsi="NTPreCursive"/>
                <w:sz w:val="22"/>
                <w:szCs w:val="22"/>
              </w:rPr>
            </w:pPr>
          </w:p>
        </w:tc>
      </w:tr>
      <w:tr w:rsidR="00425CC9" w:rsidRPr="00E643A0" w14:paraId="30E2EF50" w14:textId="77777777" w:rsidTr="00495FB9">
        <w:trPr>
          <w:trHeight w:val="1832"/>
        </w:trPr>
        <w:tc>
          <w:tcPr>
            <w:tcW w:w="2830" w:type="dxa"/>
          </w:tcPr>
          <w:p w14:paraId="301F46A0" w14:textId="6FC9F2F1" w:rsidR="00425CC9" w:rsidRPr="00B03EC3" w:rsidRDefault="00425CC9" w:rsidP="00EF1DB8">
            <w:pPr>
              <w:jc w:val="center"/>
              <w:rPr>
                <w:rFonts w:ascii="NTPreCursive" w:hAnsi="NTPreCursive"/>
                <w:b/>
                <w:bCs/>
                <w:sz w:val="22"/>
                <w:szCs w:val="22"/>
              </w:rPr>
            </w:pPr>
            <w:r w:rsidRPr="00B03EC3">
              <w:rPr>
                <w:rFonts w:ascii="NTPreCursive" w:hAnsi="NTPreCursive"/>
                <w:b/>
                <w:bCs/>
                <w:sz w:val="22"/>
                <w:szCs w:val="22"/>
              </w:rPr>
              <w:t>Whole School SMSC</w:t>
            </w:r>
          </w:p>
        </w:tc>
        <w:tc>
          <w:tcPr>
            <w:tcW w:w="7088" w:type="dxa"/>
          </w:tcPr>
          <w:p w14:paraId="7B135CFA" w14:textId="698DBC6F" w:rsidR="00425CC9" w:rsidRPr="00B03EC3" w:rsidRDefault="00B03EC3" w:rsidP="00EF1DB8">
            <w:pPr>
              <w:jc w:val="center"/>
              <w:rPr>
                <w:rFonts w:ascii="NTPreCursive" w:hAnsi="NTPreCursive"/>
                <w:sz w:val="22"/>
                <w:szCs w:val="22"/>
              </w:rPr>
            </w:pPr>
            <w:r>
              <w:rPr>
                <w:rFonts w:ascii="NTPreCursive" w:hAnsi="NTPreCursive"/>
                <w:sz w:val="22"/>
                <w:szCs w:val="22"/>
              </w:rPr>
              <w:t>We</w:t>
            </w:r>
            <w:r w:rsidRPr="00B03EC3">
              <w:rPr>
                <w:rFonts w:ascii="NTPreCursive" w:hAnsi="NTPreCursive"/>
                <w:sz w:val="22"/>
                <w:szCs w:val="22"/>
              </w:rPr>
              <w:t xml:space="preserve"> support children’s development through our SMSC (Spiritual, Moral, Social and Cultural) curriculum. This helps children to explore their values, understand right and wrong, and build positive relationships with others. </w:t>
            </w:r>
            <w:r>
              <w:rPr>
                <w:rFonts w:ascii="NTPreCursive" w:hAnsi="NTPreCursive"/>
                <w:sz w:val="22"/>
                <w:szCs w:val="22"/>
              </w:rPr>
              <w:t>We will continue to take</w:t>
            </w:r>
            <w:r w:rsidRPr="00B03EC3">
              <w:rPr>
                <w:rFonts w:ascii="NTPreCursive" w:hAnsi="NTPreCursive"/>
                <w:sz w:val="22"/>
                <w:szCs w:val="22"/>
              </w:rPr>
              <w:t xml:space="preserve"> part in discussions, themed activities, and whole-school events that celebrate different beliefs and cultures. This learning supports children in becoming respectful, thoughtful, and confident members of our school community.</w:t>
            </w:r>
          </w:p>
        </w:tc>
      </w:tr>
      <w:tr w:rsidR="00425CC9" w:rsidRPr="00E643A0" w14:paraId="263F7012" w14:textId="77777777" w:rsidTr="00495FB9">
        <w:tc>
          <w:tcPr>
            <w:tcW w:w="2830" w:type="dxa"/>
          </w:tcPr>
          <w:p w14:paraId="0D0399B8" w14:textId="051C282B" w:rsidR="00425CC9" w:rsidRPr="00B03EC3" w:rsidRDefault="00425CC9" w:rsidP="00EF1DB8">
            <w:pPr>
              <w:jc w:val="center"/>
              <w:rPr>
                <w:rFonts w:ascii="NTPreCursive" w:hAnsi="NTPreCursive"/>
                <w:b/>
                <w:bCs/>
                <w:sz w:val="22"/>
                <w:szCs w:val="22"/>
              </w:rPr>
            </w:pPr>
            <w:r w:rsidRPr="00B03EC3">
              <w:rPr>
                <w:rFonts w:ascii="NTPreCursive" w:hAnsi="NTPreCursive"/>
                <w:b/>
                <w:bCs/>
                <w:sz w:val="22"/>
                <w:szCs w:val="22"/>
              </w:rPr>
              <w:t>Whole-School Mental Health Focus Theme for the Half-Term</w:t>
            </w:r>
          </w:p>
        </w:tc>
        <w:tc>
          <w:tcPr>
            <w:tcW w:w="7088" w:type="dxa"/>
          </w:tcPr>
          <w:p w14:paraId="7A583D95" w14:textId="4BC10250" w:rsidR="00425CC9" w:rsidRPr="00B03EC3" w:rsidRDefault="00B03EC3" w:rsidP="00EF1DB8">
            <w:pPr>
              <w:jc w:val="center"/>
              <w:rPr>
                <w:rFonts w:ascii="NTPreCursive" w:hAnsi="NTPreCursive"/>
                <w:sz w:val="22"/>
                <w:szCs w:val="22"/>
              </w:rPr>
            </w:pPr>
            <w:r w:rsidRPr="00B03EC3">
              <w:rPr>
                <w:rFonts w:ascii="NTPreCursive" w:hAnsi="NTPreCursive"/>
                <w:sz w:val="22"/>
                <w:szCs w:val="22"/>
              </w:rPr>
              <w:t xml:space="preserve">Through discussions, stories, and calming strategies, </w:t>
            </w:r>
            <w:r>
              <w:rPr>
                <w:rFonts w:ascii="NTPreCursive" w:hAnsi="NTPreCursive"/>
                <w:sz w:val="22"/>
                <w:szCs w:val="22"/>
              </w:rPr>
              <w:t>the children will</w:t>
            </w:r>
            <w:r w:rsidRPr="00B03EC3">
              <w:rPr>
                <w:rFonts w:ascii="NTPreCursive" w:hAnsi="NTPreCursive"/>
                <w:sz w:val="22"/>
                <w:szCs w:val="22"/>
              </w:rPr>
              <w:t xml:space="preserve"> develop skills to support their own wellbeing and that of others. This focus helps to create a positive, supportive environment where all children feel safe, valued, and ready to learn.</w:t>
            </w:r>
          </w:p>
        </w:tc>
      </w:tr>
    </w:tbl>
    <w:p w14:paraId="52A74E7A" w14:textId="039D1C62" w:rsidR="006F223D" w:rsidRPr="00B03EC3" w:rsidRDefault="006F223D" w:rsidP="00B03EC3">
      <w:pPr>
        <w:jc w:val="center"/>
        <w:rPr>
          <w:rFonts w:ascii="NTPreCursive" w:hAnsi="NTPreCursive"/>
          <w:b/>
          <w:bCs/>
          <w:sz w:val="36"/>
          <w:szCs w:val="36"/>
          <w:u w:val="single"/>
        </w:rPr>
      </w:pPr>
      <w:r w:rsidRPr="00B03EC3">
        <w:rPr>
          <w:rFonts w:ascii="NTPreCursive" w:hAnsi="NTPreCursive"/>
          <w:b/>
          <w:bCs/>
          <w:sz w:val="36"/>
          <w:szCs w:val="36"/>
          <w:u w:val="single"/>
        </w:rPr>
        <w:t>Important Dates</w:t>
      </w:r>
    </w:p>
    <w:p w14:paraId="39DEC4EB" w14:textId="380D43D0" w:rsidR="006F223D" w:rsidRPr="00B03EC3" w:rsidRDefault="006F223D" w:rsidP="00763EB7">
      <w:pPr>
        <w:jc w:val="center"/>
        <w:rPr>
          <w:rFonts w:ascii="NTPreCursive" w:hAnsi="NTPreCursive"/>
          <w:sz w:val="28"/>
          <w:szCs w:val="28"/>
        </w:rPr>
      </w:pPr>
      <w:r w:rsidRPr="00B03EC3">
        <w:rPr>
          <w:rFonts w:ascii="NTPreCursive" w:hAnsi="NTPreCursive"/>
          <w:b/>
          <w:bCs/>
          <w:sz w:val="28"/>
          <w:szCs w:val="28"/>
        </w:rPr>
        <w:t>Thursday 23</w:t>
      </w:r>
      <w:r w:rsidRPr="00B03EC3">
        <w:rPr>
          <w:rFonts w:ascii="NTPreCursive" w:hAnsi="NTPreCursive"/>
          <w:b/>
          <w:bCs/>
          <w:sz w:val="28"/>
          <w:szCs w:val="28"/>
          <w:vertAlign w:val="superscript"/>
        </w:rPr>
        <w:t>rd</w:t>
      </w:r>
      <w:r w:rsidRPr="00B03EC3">
        <w:rPr>
          <w:rFonts w:ascii="NTPreCursive" w:hAnsi="NTPreCursive"/>
          <w:b/>
          <w:bCs/>
          <w:sz w:val="28"/>
          <w:szCs w:val="28"/>
        </w:rPr>
        <w:t xml:space="preserve"> April at 2pm</w:t>
      </w:r>
      <w:r w:rsidRPr="00B03EC3">
        <w:rPr>
          <w:rFonts w:ascii="NTPreCursive" w:hAnsi="NTPreCursive"/>
          <w:sz w:val="28"/>
          <w:szCs w:val="28"/>
        </w:rPr>
        <w:t xml:space="preserve"> - </w:t>
      </w:r>
      <w:r w:rsidRPr="00B03EC3">
        <w:rPr>
          <w:rFonts w:ascii="NTPreCursive" w:hAnsi="NTPreCursive"/>
          <w:sz w:val="28"/>
          <w:szCs w:val="28"/>
        </w:rPr>
        <w:t>St Georges Day Class Assem</w:t>
      </w:r>
      <w:r w:rsidRPr="00B03EC3">
        <w:rPr>
          <w:rFonts w:ascii="NTPreCursive" w:hAnsi="NTPreCursive"/>
          <w:sz w:val="28"/>
          <w:szCs w:val="28"/>
        </w:rPr>
        <w:t>bly</w:t>
      </w:r>
    </w:p>
    <w:p w14:paraId="6F5DA255" w14:textId="43645859" w:rsidR="00975F9E" w:rsidRPr="00B03EC3" w:rsidRDefault="006F223D" w:rsidP="00763EB7">
      <w:pPr>
        <w:jc w:val="center"/>
        <w:rPr>
          <w:rFonts w:ascii="NTPreCursive" w:hAnsi="NTPreCursive"/>
          <w:sz w:val="28"/>
          <w:szCs w:val="28"/>
        </w:rPr>
      </w:pPr>
      <w:r w:rsidRPr="00B03EC3">
        <w:rPr>
          <w:rFonts w:ascii="NTPreCursive" w:hAnsi="NTPreCursive"/>
          <w:b/>
          <w:bCs/>
          <w:sz w:val="28"/>
          <w:szCs w:val="28"/>
        </w:rPr>
        <w:t>Thursday 25</w:t>
      </w:r>
      <w:r w:rsidRPr="00B03EC3">
        <w:rPr>
          <w:rFonts w:ascii="NTPreCursive" w:hAnsi="NTPreCursive"/>
          <w:b/>
          <w:bCs/>
          <w:sz w:val="28"/>
          <w:szCs w:val="28"/>
          <w:vertAlign w:val="superscript"/>
        </w:rPr>
        <w:t>th</w:t>
      </w:r>
      <w:r w:rsidRPr="00B03EC3">
        <w:rPr>
          <w:rFonts w:ascii="NTPreCursive" w:hAnsi="NTPreCursive"/>
          <w:b/>
          <w:bCs/>
          <w:sz w:val="28"/>
          <w:szCs w:val="28"/>
        </w:rPr>
        <w:t xml:space="preserve"> June at 9.15-10.45</w:t>
      </w:r>
      <w:r w:rsidRPr="00B03EC3">
        <w:rPr>
          <w:rFonts w:ascii="NTPreCursive" w:hAnsi="NTPreCursive"/>
          <w:sz w:val="28"/>
          <w:szCs w:val="28"/>
        </w:rPr>
        <w:t xml:space="preserve"> – Key Stage 1 Sports Day</w:t>
      </w:r>
    </w:p>
    <w:p w14:paraId="3273AAF3" w14:textId="77777777" w:rsidR="00975F9E" w:rsidRPr="00B03EC3" w:rsidRDefault="00975F9E">
      <w:pPr>
        <w:rPr>
          <w:rFonts w:ascii="NTPreCursive" w:hAnsi="NTPreCursive"/>
          <w:sz w:val="8"/>
          <w:szCs w:val="8"/>
        </w:rPr>
      </w:pPr>
    </w:p>
    <w:p w14:paraId="20FA5A40" w14:textId="77777777" w:rsidR="00975F9E" w:rsidRPr="00B03EC3" w:rsidRDefault="00975F9E">
      <w:pPr>
        <w:rPr>
          <w:rFonts w:ascii="NTPreCursive" w:hAnsi="NTPreCursive"/>
          <w:sz w:val="8"/>
          <w:szCs w:val="8"/>
        </w:rPr>
      </w:pPr>
    </w:p>
    <w:p w14:paraId="201DBECC" w14:textId="77777777" w:rsidR="00975F9E" w:rsidRPr="00B03EC3" w:rsidRDefault="00975F9E">
      <w:pPr>
        <w:rPr>
          <w:rFonts w:ascii="NTPreCursive" w:hAnsi="NTPreCursive"/>
          <w:sz w:val="8"/>
          <w:szCs w:val="8"/>
        </w:rPr>
      </w:pPr>
    </w:p>
    <w:p w14:paraId="5651B8CC" w14:textId="77777777" w:rsidR="00975F9E" w:rsidRPr="00B03EC3" w:rsidRDefault="00975F9E">
      <w:pPr>
        <w:rPr>
          <w:rFonts w:ascii="NTPreCursive" w:hAnsi="NTPreCursive"/>
          <w:sz w:val="8"/>
          <w:szCs w:val="8"/>
        </w:rPr>
      </w:pPr>
    </w:p>
    <w:p w14:paraId="53136252" w14:textId="674EA906" w:rsidR="00975F9E" w:rsidRPr="00B03EC3" w:rsidRDefault="00975F9E">
      <w:pPr>
        <w:rPr>
          <w:rFonts w:ascii="NTPreCursive" w:hAnsi="NTPreCursive"/>
          <w:sz w:val="8"/>
          <w:szCs w:val="8"/>
        </w:rPr>
      </w:pPr>
    </w:p>
    <w:sectPr w:rsidR="00975F9E" w:rsidRPr="00B03EC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E8692" w14:textId="77777777" w:rsidR="00BC2BBD" w:rsidRDefault="00BC2BBD" w:rsidP="00975F9E">
      <w:pPr>
        <w:spacing w:after="0" w:line="240" w:lineRule="auto"/>
      </w:pPr>
      <w:r>
        <w:separator/>
      </w:r>
    </w:p>
  </w:endnote>
  <w:endnote w:type="continuationSeparator" w:id="0">
    <w:p w14:paraId="47089F4E" w14:textId="77777777" w:rsidR="00BC2BBD" w:rsidRDefault="00BC2BBD" w:rsidP="00975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TPreCursive">
    <w:panose1 w:val="03000400000000000000"/>
    <w:charset w:val="00"/>
    <w:family w:val="script"/>
    <w:pitch w:val="variable"/>
    <w:sig w:usb0="00000003" w:usb1="1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1770C" w14:textId="77777777" w:rsidR="00BC2BBD" w:rsidRDefault="00BC2BBD" w:rsidP="00975F9E">
      <w:pPr>
        <w:spacing w:after="0" w:line="240" w:lineRule="auto"/>
      </w:pPr>
      <w:r>
        <w:separator/>
      </w:r>
    </w:p>
  </w:footnote>
  <w:footnote w:type="continuationSeparator" w:id="0">
    <w:p w14:paraId="4FC42AEC" w14:textId="77777777" w:rsidR="00BC2BBD" w:rsidRDefault="00BC2BBD" w:rsidP="00975F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43F56" w14:textId="369398CA" w:rsidR="00975F9E" w:rsidRDefault="00C27276">
    <w:pPr>
      <w:pStyle w:val="Header"/>
    </w:pPr>
    <w:r w:rsidRPr="00EB3E1F">
      <w:rPr>
        <w:noProof/>
      </w:rPr>
      <w:drawing>
        <wp:inline distT="0" distB="0" distL="0" distR="0" wp14:anchorId="5759483C" wp14:editId="0AD86415">
          <wp:extent cx="5048250" cy="1163476"/>
          <wp:effectExtent l="0" t="0" r="0" b="0"/>
          <wp:docPr id="2121928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928490" name=""/>
                  <pic:cNvPicPr/>
                </pic:nvPicPr>
                <pic:blipFill>
                  <a:blip r:embed="rId1"/>
                  <a:stretch>
                    <a:fillRect/>
                  </a:stretch>
                </pic:blipFill>
                <pic:spPr>
                  <a:xfrm>
                    <a:off x="0" y="0"/>
                    <a:ext cx="5079989" cy="1170791"/>
                  </a:xfrm>
                  <a:prstGeom prst="rect">
                    <a:avLst/>
                  </a:prstGeom>
                </pic:spPr>
              </pic:pic>
            </a:graphicData>
          </a:graphic>
        </wp:inline>
      </w:drawing>
    </w:r>
  </w:p>
  <w:p w14:paraId="74157C7A" w14:textId="77777777" w:rsidR="00975F9E" w:rsidRDefault="00975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40B50"/>
    <w:multiLevelType w:val="multilevel"/>
    <w:tmpl w:val="7E8E7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B23AEC"/>
    <w:multiLevelType w:val="hybridMultilevel"/>
    <w:tmpl w:val="7166F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2720D"/>
    <w:multiLevelType w:val="hybridMultilevel"/>
    <w:tmpl w:val="4E6E6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EB53A4"/>
    <w:multiLevelType w:val="multilevel"/>
    <w:tmpl w:val="FBA0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9213930">
    <w:abstractNumId w:val="1"/>
  </w:num>
  <w:num w:numId="2" w16cid:durableId="1164323930">
    <w:abstractNumId w:val="2"/>
  </w:num>
  <w:num w:numId="3" w16cid:durableId="1358968026">
    <w:abstractNumId w:val="3"/>
  </w:num>
  <w:num w:numId="4" w16cid:durableId="1087919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F9E"/>
    <w:rsid w:val="000C5E18"/>
    <w:rsid w:val="001656F9"/>
    <w:rsid w:val="001779A6"/>
    <w:rsid w:val="001B08C9"/>
    <w:rsid w:val="002403B7"/>
    <w:rsid w:val="002509CE"/>
    <w:rsid w:val="00250C1D"/>
    <w:rsid w:val="0028435E"/>
    <w:rsid w:val="00285047"/>
    <w:rsid w:val="002F334E"/>
    <w:rsid w:val="00305423"/>
    <w:rsid w:val="003313E4"/>
    <w:rsid w:val="003558C3"/>
    <w:rsid w:val="0038700B"/>
    <w:rsid w:val="00395C3C"/>
    <w:rsid w:val="003D775F"/>
    <w:rsid w:val="00413FE7"/>
    <w:rsid w:val="00425CC9"/>
    <w:rsid w:val="00495FB9"/>
    <w:rsid w:val="005158F5"/>
    <w:rsid w:val="00524015"/>
    <w:rsid w:val="00597DBF"/>
    <w:rsid w:val="00600C21"/>
    <w:rsid w:val="006F223D"/>
    <w:rsid w:val="00736BD4"/>
    <w:rsid w:val="00763EB7"/>
    <w:rsid w:val="00785A3E"/>
    <w:rsid w:val="007E0584"/>
    <w:rsid w:val="00804954"/>
    <w:rsid w:val="00842275"/>
    <w:rsid w:val="008A5B03"/>
    <w:rsid w:val="00902C88"/>
    <w:rsid w:val="0095050F"/>
    <w:rsid w:val="0095741B"/>
    <w:rsid w:val="00975F9E"/>
    <w:rsid w:val="00A503C2"/>
    <w:rsid w:val="00AA5789"/>
    <w:rsid w:val="00B03EC3"/>
    <w:rsid w:val="00B25E97"/>
    <w:rsid w:val="00B632B4"/>
    <w:rsid w:val="00B94C66"/>
    <w:rsid w:val="00BA5D9E"/>
    <w:rsid w:val="00BC2BBD"/>
    <w:rsid w:val="00C254AA"/>
    <w:rsid w:val="00C27276"/>
    <w:rsid w:val="00C80827"/>
    <w:rsid w:val="00DA5A37"/>
    <w:rsid w:val="00E057D6"/>
    <w:rsid w:val="00E643A0"/>
    <w:rsid w:val="00E6799C"/>
    <w:rsid w:val="00E874EA"/>
    <w:rsid w:val="00EF1DB8"/>
    <w:rsid w:val="00F458EB"/>
    <w:rsid w:val="00F528A6"/>
    <w:rsid w:val="00F80CDF"/>
    <w:rsid w:val="00F821DA"/>
    <w:rsid w:val="00FD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2C561"/>
  <w15:chartTrackingRefBased/>
  <w15:docId w15:val="{13DA8D33-FAC0-463B-B836-46B26E7F6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5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5F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5F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5F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5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F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5F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5F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5F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5F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5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F9E"/>
    <w:rPr>
      <w:rFonts w:eastAsiaTheme="majorEastAsia" w:cstheme="majorBidi"/>
      <w:color w:val="272727" w:themeColor="text1" w:themeTint="D8"/>
    </w:rPr>
  </w:style>
  <w:style w:type="paragraph" w:styleId="Title">
    <w:name w:val="Title"/>
    <w:basedOn w:val="Normal"/>
    <w:next w:val="Normal"/>
    <w:link w:val="TitleChar"/>
    <w:uiPriority w:val="10"/>
    <w:qFormat/>
    <w:rsid w:val="00975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F9E"/>
    <w:pPr>
      <w:spacing w:before="160"/>
      <w:jc w:val="center"/>
    </w:pPr>
    <w:rPr>
      <w:i/>
      <w:iCs/>
      <w:color w:val="404040" w:themeColor="text1" w:themeTint="BF"/>
    </w:rPr>
  </w:style>
  <w:style w:type="character" w:customStyle="1" w:styleId="QuoteChar">
    <w:name w:val="Quote Char"/>
    <w:basedOn w:val="DefaultParagraphFont"/>
    <w:link w:val="Quote"/>
    <w:uiPriority w:val="29"/>
    <w:rsid w:val="00975F9E"/>
    <w:rPr>
      <w:i/>
      <w:iCs/>
      <w:color w:val="404040" w:themeColor="text1" w:themeTint="BF"/>
    </w:rPr>
  </w:style>
  <w:style w:type="paragraph" w:styleId="ListParagraph">
    <w:name w:val="List Paragraph"/>
    <w:basedOn w:val="Normal"/>
    <w:uiPriority w:val="34"/>
    <w:qFormat/>
    <w:rsid w:val="00975F9E"/>
    <w:pPr>
      <w:ind w:left="720"/>
      <w:contextualSpacing/>
    </w:pPr>
  </w:style>
  <w:style w:type="character" w:styleId="IntenseEmphasis">
    <w:name w:val="Intense Emphasis"/>
    <w:basedOn w:val="DefaultParagraphFont"/>
    <w:uiPriority w:val="21"/>
    <w:qFormat/>
    <w:rsid w:val="00975F9E"/>
    <w:rPr>
      <w:i/>
      <w:iCs/>
      <w:color w:val="0F4761" w:themeColor="accent1" w:themeShade="BF"/>
    </w:rPr>
  </w:style>
  <w:style w:type="paragraph" w:styleId="IntenseQuote">
    <w:name w:val="Intense Quote"/>
    <w:basedOn w:val="Normal"/>
    <w:next w:val="Normal"/>
    <w:link w:val="IntenseQuoteChar"/>
    <w:uiPriority w:val="30"/>
    <w:qFormat/>
    <w:rsid w:val="00975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5F9E"/>
    <w:rPr>
      <w:i/>
      <w:iCs/>
      <w:color w:val="0F4761" w:themeColor="accent1" w:themeShade="BF"/>
    </w:rPr>
  </w:style>
  <w:style w:type="character" w:styleId="IntenseReference">
    <w:name w:val="Intense Reference"/>
    <w:basedOn w:val="DefaultParagraphFont"/>
    <w:uiPriority w:val="32"/>
    <w:qFormat/>
    <w:rsid w:val="00975F9E"/>
    <w:rPr>
      <w:b/>
      <w:bCs/>
      <w:smallCaps/>
      <w:color w:val="0F4761" w:themeColor="accent1" w:themeShade="BF"/>
      <w:spacing w:val="5"/>
    </w:rPr>
  </w:style>
  <w:style w:type="paragraph" w:styleId="Header">
    <w:name w:val="header"/>
    <w:basedOn w:val="Normal"/>
    <w:link w:val="HeaderChar"/>
    <w:uiPriority w:val="99"/>
    <w:unhideWhenUsed/>
    <w:rsid w:val="00975F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F9E"/>
  </w:style>
  <w:style w:type="paragraph" w:styleId="Footer">
    <w:name w:val="footer"/>
    <w:basedOn w:val="Normal"/>
    <w:link w:val="FooterChar"/>
    <w:uiPriority w:val="99"/>
    <w:unhideWhenUsed/>
    <w:rsid w:val="00975F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F9E"/>
  </w:style>
  <w:style w:type="table" w:styleId="TableGrid">
    <w:name w:val="Table Grid"/>
    <w:basedOn w:val="TableNormal"/>
    <w:uiPriority w:val="39"/>
    <w:rsid w:val="00975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775F"/>
    <w:rPr>
      <w:color w:val="467886" w:themeColor="hyperlink"/>
      <w:u w:val="single"/>
    </w:rPr>
  </w:style>
  <w:style w:type="character" w:styleId="UnresolvedMention">
    <w:name w:val="Unresolved Mention"/>
    <w:basedOn w:val="DefaultParagraphFont"/>
    <w:uiPriority w:val="99"/>
    <w:semiHidden/>
    <w:unhideWhenUsed/>
    <w:rsid w:val="003D77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662711">
      <w:bodyDiv w:val="1"/>
      <w:marLeft w:val="0"/>
      <w:marRight w:val="0"/>
      <w:marTop w:val="0"/>
      <w:marBottom w:val="0"/>
      <w:divBdr>
        <w:top w:val="none" w:sz="0" w:space="0" w:color="auto"/>
        <w:left w:val="none" w:sz="0" w:space="0" w:color="auto"/>
        <w:bottom w:val="none" w:sz="0" w:space="0" w:color="auto"/>
        <w:right w:val="none" w:sz="0" w:space="0" w:color="auto"/>
      </w:divBdr>
      <w:divsChild>
        <w:div w:id="1014767543">
          <w:marLeft w:val="0"/>
          <w:marRight w:val="0"/>
          <w:marTop w:val="0"/>
          <w:marBottom w:val="0"/>
          <w:divBdr>
            <w:top w:val="none" w:sz="0" w:space="0" w:color="auto"/>
            <w:left w:val="none" w:sz="0" w:space="0" w:color="auto"/>
            <w:bottom w:val="none" w:sz="0" w:space="0" w:color="auto"/>
            <w:right w:val="none" w:sz="0" w:space="0" w:color="auto"/>
          </w:divBdr>
          <w:divsChild>
            <w:div w:id="215050169">
              <w:marLeft w:val="0"/>
              <w:marRight w:val="0"/>
              <w:marTop w:val="0"/>
              <w:marBottom w:val="0"/>
              <w:divBdr>
                <w:top w:val="none" w:sz="0" w:space="0" w:color="auto"/>
                <w:left w:val="none" w:sz="0" w:space="0" w:color="auto"/>
                <w:bottom w:val="none" w:sz="0" w:space="0" w:color="auto"/>
                <w:right w:val="none" w:sz="0" w:space="0" w:color="auto"/>
              </w:divBdr>
              <w:divsChild>
                <w:div w:id="1123499780">
                  <w:marLeft w:val="0"/>
                  <w:marRight w:val="0"/>
                  <w:marTop w:val="0"/>
                  <w:marBottom w:val="0"/>
                  <w:divBdr>
                    <w:top w:val="none" w:sz="0" w:space="0" w:color="auto"/>
                    <w:left w:val="none" w:sz="0" w:space="0" w:color="auto"/>
                    <w:bottom w:val="none" w:sz="0" w:space="0" w:color="auto"/>
                    <w:right w:val="none" w:sz="0" w:space="0" w:color="auto"/>
                  </w:divBdr>
                  <w:divsChild>
                    <w:div w:id="409231275">
                      <w:marLeft w:val="0"/>
                      <w:marRight w:val="0"/>
                      <w:marTop w:val="0"/>
                      <w:marBottom w:val="0"/>
                      <w:divBdr>
                        <w:top w:val="none" w:sz="0" w:space="0" w:color="auto"/>
                        <w:left w:val="none" w:sz="0" w:space="0" w:color="auto"/>
                        <w:bottom w:val="none" w:sz="0" w:space="0" w:color="auto"/>
                        <w:right w:val="none" w:sz="0" w:space="0" w:color="auto"/>
                      </w:divBdr>
                      <w:divsChild>
                        <w:div w:id="99418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0426925">
      <w:bodyDiv w:val="1"/>
      <w:marLeft w:val="0"/>
      <w:marRight w:val="0"/>
      <w:marTop w:val="0"/>
      <w:marBottom w:val="0"/>
      <w:divBdr>
        <w:top w:val="none" w:sz="0" w:space="0" w:color="auto"/>
        <w:left w:val="none" w:sz="0" w:space="0" w:color="auto"/>
        <w:bottom w:val="none" w:sz="0" w:space="0" w:color="auto"/>
        <w:right w:val="none" w:sz="0" w:space="0" w:color="auto"/>
      </w:divBdr>
      <w:divsChild>
        <w:div w:id="1722172851">
          <w:marLeft w:val="0"/>
          <w:marRight w:val="0"/>
          <w:marTop w:val="0"/>
          <w:marBottom w:val="0"/>
          <w:divBdr>
            <w:top w:val="none" w:sz="0" w:space="0" w:color="auto"/>
            <w:left w:val="none" w:sz="0" w:space="0" w:color="auto"/>
            <w:bottom w:val="none" w:sz="0" w:space="0" w:color="auto"/>
            <w:right w:val="none" w:sz="0" w:space="0" w:color="auto"/>
          </w:divBdr>
          <w:divsChild>
            <w:div w:id="378095340">
              <w:marLeft w:val="0"/>
              <w:marRight w:val="0"/>
              <w:marTop w:val="0"/>
              <w:marBottom w:val="0"/>
              <w:divBdr>
                <w:top w:val="none" w:sz="0" w:space="0" w:color="auto"/>
                <w:left w:val="none" w:sz="0" w:space="0" w:color="auto"/>
                <w:bottom w:val="none" w:sz="0" w:space="0" w:color="auto"/>
                <w:right w:val="none" w:sz="0" w:space="0" w:color="auto"/>
              </w:divBdr>
              <w:divsChild>
                <w:div w:id="89400310">
                  <w:marLeft w:val="0"/>
                  <w:marRight w:val="0"/>
                  <w:marTop w:val="0"/>
                  <w:marBottom w:val="0"/>
                  <w:divBdr>
                    <w:top w:val="none" w:sz="0" w:space="0" w:color="auto"/>
                    <w:left w:val="none" w:sz="0" w:space="0" w:color="auto"/>
                    <w:bottom w:val="none" w:sz="0" w:space="0" w:color="auto"/>
                    <w:right w:val="none" w:sz="0" w:space="0" w:color="auto"/>
                  </w:divBdr>
                  <w:divsChild>
                    <w:div w:id="1609236904">
                      <w:marLeft w:val="0"/>
                      <w:marRight w:val="0"/>
                      <w:marTop w:val="0"/>
                      <w:marBottom w:val="0"/>
                      <w:divBdr>
                        <w:top w:val="none" w:sz="0" w:space="0" w:color="auto"/>
                        <w:left w:val="none" w:sz="0" w:space="0" w:color="auto"/>
                        <w:bottom w:val="none" w:sz="0" w:space="0" w:color="auto"/>
                        <w:right w:val="none" w:sz="0" w:space="0" w:color="auto"/>
                      </w:divBdr>
                      <w:divsChild>
                        <w:div w:id="5258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573938">
      <w:bodyDiv w:val="1"/>
      <w:marLeft w:val="0"/>
      <w:marRight w:val="0"/>
      <w:marTop w:val="0"/>
      <w:marBottom w:val="0"/>
      <w:divBdr>
        <w:top w:val="none" w:sz="0" w:space="0" w:color="auto"/>
        <w:left w:val="none" w:sz="0" w:space="0" w:color="auto"/>
        <w:bottom w:val="none" w:sz="0" w:space="0" w:color="auto"/>
        <w:right w:val="none" w:sz="0" w:space="0" w:color="auto"/>
      </w:divBdr>
    </w:div>
    <w:div w:id="879559532">
      <w:bodyDiv w:val="1"/>
      <w:marLeft w:val="0"/>
      <w:marRight w:val="0"/>
      <w:marTop w:val="0"/>
      <w:marBottom w:val="0"/>
      <w:divBdr>
        <w:top w:val="none" w:sz="0" w:space="0" w:color="auto"/>
        <w:left w:val="none" w:sz="0" w:space="0" w:color="auto"/>
        <w:bottom w:val="none" w:sz="0" w:space="0" w:color="auto"/>
        <w:right w:val="none" w:sz="0" w:space="0" w:color="auto"/>
      </w:divBdr>
      <w:divsChild>
        <w:div w:id="284851093">
          <w:marLeft w:val="0"/>
          <w:marRight w:val="0"/>
          <w:marTop w:val="0"/>
          <w:marBottom w:val="0"/>
          <w:divBdr>
            <w:top w:val="none" w:sz="0" w:space="0" w:color="auto"/>
            <w:left w:val="none" w:sz="0" w:space="0" w:color="auto"/>
            <w:bottom w:val="none" w:sz="0" w:space="0" w:color="auto"/>
            <w:right w:val="none" w:sz="0" w:space="0" w:color="auto"/>
          </w:divBdr>
          <w:divsChild>
            <w:div w:id="1263731062">
              <w:marLeft w:val="0"/>
              <w:marRight w:val="0"/>
              <w:marTop w:val="0"/>
              <w:marBottom w:val="0"/>
              <w:divBdr>
                <w:top w:val="none" w:sz="0" w:space="0" w:color="auto"/>
                <w:left w:val="none" w:sz="0" w:space="0" w:color="auto"/>
                <w:bottom w:val="none" w:sz="0" w:space="0" w:color="auto"/>
                <w:right w:val="none" w:sz="0" w:space="0" w:color="auto"/>
              </w:divBdr>
              <w:divsChild>
                <w:div w:id="598762064">
                  <w:marLeft w:val="0"/>
                  <w:marRight w:val="0"/>
                  <w:marTop w:val="0"/>
                  <w:marBottom w:val="0"/>
                  <w:divBdr>
                    <w:top w:val="none" w:sz="0" w:space="0" w:color="auto"/>
                    <w:left w:val="none" w:sz="0" w:space="0" w:color="auto"/>
                    <w:bottom w:val="none" w:sz="0" w:space="0" w:color="auto"/>
                    <w:right w:val="none" w:sz="0" w:space="0" w:color="auto"/>
                  </w:divBdr>
                  <w:divsChild>
                    <w:div w:id="1473861929">
                      <w:marLeft w:val="0"/>
                      <w:marRight w:val="0"/>
                      <w:marTop w:val="0"/>
                      <w:marBottom w:val="0"/>
                      <w:divBdr>
                        <w:top w:val="none" w:sz="0" w:space="0" w:color="auto"/>
                        <w:left w:val="none" w:sz="0" w:space="0" w:color="auto"/>
                        <w:bottom w:val="none" w:sz="0" w:space="0" w:color="auto"/>
                        <w:right w:val="none" w:sz="0" w:space="0" w:color="auto"/>
                      </w:divBdr>
                      <w:divsChild>
                        <w:div w:id="73520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207267">
      <w:bodyDiv w:val="1"/>
      <w:marLeft w:val="0"/>
      <w:marRight w:val="0"/>
      <w:marTop w:val="0"/>
      <w:marBottom w:val="0"/>
      <w:divBdr>
        <w:top w:val="none" w:sz="0" w:space="0" w:color="auto"/>
        <w:left w:val="none" w:sz="0" w:space="0" w:color="auto"/>
        <w:bottom w:val="none" w:sz="0" w:space="0" w:color="auto"/>
        <w:right w:val="none" w:sz="0" w:space="0" w:color="auto"/>
      </w:divBdr>
    </w:div>
    <w:div w:id="1519080088">
      <w:bodyDiv w:val="1"/>
      <w:marLeft w:val="0"/>
      <w:marRight w:val="0"/>
      <w:marTop w:val="0"/>
      <w:marBottom w:val="0"/>
      <w:divBdr>
        <w:top w:val="none" w:sz="0" w:space="0" w:color="auto"/>
        <w:left w:val="none" w:sz="0" w:space="0" w:color="auto"/>
        <w:bottom w:val="none" w:sz="0" w:space="0" w:color="auto"/>
        <w:right w:val="none" w:sz="0" w:space="0" w:color="auto"/>
      </w:divBdr>
      <w:divsChild>
        <w:div w:id="1483430913">
          <w:marLeft w:val="0"/>
          <w:marRight w:val="0"/>
          <w:marTop w:val="0"/>
          <w:marBottom w:val="0"/>
          <w:divBdr>
            <w:top w:val="none" w:sz="0" w:space="0" w:color="auto"/>
            <w:left w:val="none" w:sz="0" w:space="0" w:color="auto"/>
            <w:bottom w:val="none" w:sz="0" w:space="0" w:color="auto"/>
            <w:right w:val="none" w:sz="0" w:space="0" w:color="auto"/>
          </w:divBdr>
          <w:divsChild>
            <w:div w:id="948463102">
              <w:marLeft w:val="0"/>
              <w:marRight w:val="0"/>
              <w:marTop w:val="0"/>
              <w:marBottom w:val="0"/>
              <w:divBdr>
                <w:top w:val="none" w:sz="0" w:space="0" w:color="auto"/>
                <w:left w:val="none" w:sz="0" w:space="0" w:color="auto"/>
                <w:bottom w:val="none" w:sz="0" w:space="0" w:color="auto"/>
                <w:right w:val="none" w:sz="0" w:space="0" w:color="auto"/>
              </w:divBdr>
              <w:divsChild>
                <w:div w:id="2139562591">
                  <w:marLeft w:val="0"/>
                  <w:marRight w:val="0"/>
                  <w:marTop w:val="0"/>
                  <w:marBottom w:val="0"/>
                  <w:divBdr>
                    <w:top w:val="none" w:sz="0" w:space="0" w:color="auto"/>
                    <w:left w:val="none" w:sz="0" w:space="0" w:color="auto"/>
                    <w:bottom w:val="none" w:sz="0" w:space="0" w:color="auto"/>
                    <w:right w:val="none" w:sz="0" w:space="0" w:color="auto"/>
                  </w:divBdr>
                  <w:divsChild>
                    <w:div w:id="1562129598">
                      <w:marLeft w:val="0"/>
                      <w:marRight w:val="0"/>
                      <w:marTop w:val="0"/>
                      <w:marBottom w:val="0"/>
                      <w:divBdr>
                        <w:top w:val="none" w:sz="0" w:space="0" w:color="auto"/>
                        <w:left w:val="none" w:sz="0" w:space="0" w:color="auto"/>
                        <w:bottom w:val="none" w:sz="0" w:space="0" w:color="auto"/>
                        <w:right w:val="none" w:sz="0" w:space="0" w:color="auto"/>
                      </w:divBdr>
                      <w:divsChild>
                        <w:div w:id="146951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8446F-FFB4-4984-8854-CEA1F4256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732</Words>
  <Characters>3942</Characters>
  <Application>Microsoft Office Word</Application>
  <DocSecurity>0</DocSecurity>
  <Lines>492</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Cottom</dc:creator>
  <cp:keywords/>
  <dc:description/>
  <cp:lastModifiedBy>Emily Kealey</cp:lastModifiedBy>
  <cp:revision>10</cp:revision>
  <cp:lastPrinted>2026-01-15T10:55:00Z</cp:lastPrinted>
  <dcterms:created xsi:type="dcterms:W3CDTF">2026-04-11T12:04:00Z</dcterms:created>
  <dcterms:modified xsi:type="dcterms:W3CDTF">2026-04-11T12:40:00Z</dcterms:modified>
</cp:coreProperties>
</file>