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485"/>
        <w:tblW w:w="0" w:type="auto"/>
        <w:tblLook w:val="04A0" w:firstRow="1" w:lastRow="0" w:firstColumn="1" w:lastColumn="0" w:noHBand="0" w:noVBand="1"/>
      </w:tblPr>
      <w:tblGrid>
        <w:gridCol w:w="2547"/>
        <w:gridCol w:w="4405"/>
        <w:gridCol w:w="3476"/>
        <w:gridCol w:w="3478"/>
      </w:tblGrid>
      <w:tr w:rsidR="00E3094B" w14:paraId="22620DBD" w14:textId="77777777" w:rsidTr="0023106F">
        <w:trPr>
          <w:trHeight w:val="491"/>
        </w:trPr>
        <w:tc>
          <w:tcPr>
            <w:tcW w:w="2547" w:type="dxa"/>
            <w:shd w:val="clear" w:color="auto" w:fill="FFFF00"/>
          </w:tcPr>
          <w:p w14:paraId="5CD24D18" w14:textId="77777777" w:rsidR="00E3094B" w:rsidRPr="00B1410D" w:rsidRDefault="00E3094B" w:rsidP="0023106F">
            <w:pPr>
              <w:jc w:val="center"/>
              <w:rPr>
                <w:rFonts w:ascii="ADLaM Display" w:hAnsi="ADLaM Display" w:cs="ADLaM Display"/>
                <w:color w:val="A02B93" w:themeColor="accent5"/>
              </w:rPr>
            </w:pPr>
          </w:p>
        </w:tc>
        <w:tc>
          <w:tcPr>
            <w:tcW w:w="4405" w:type="dxa"/>
            <w:shd w:val="clear" w:color="auto" w:fill="FFFF00"/>
          </w:tcPr>
          <w:p w14:paraId="0AE46DA9" w14:textId="0B2DC627" w:rsidR="00E3094B" w:rsidRPr="00B1410D" w:rsidRDefault="00C83921" w:rsidP="0023106F">
            <w:pPr>
              <w:jc w:val="center"/>
              <w:rPr>
                <w:rFonts w:ascii="ADLaM Display" w:hAnsi="ADLaM Display" w:cs="ADLaM Display"/>
                <w:color w:val="A02B93" w:themeColor="accent5"/>
              </w:rPr>
            </w:pPr>
            <w:r>
              <w:rPr>
                <w:rFonts w:ascii="ADLaM Display" w:hAnsi="ADLaM Display" w:cs="ADLaM Display"/>
                <w:color w:val="A02B93" w:themeColor="accent5"/>
              </w:rPr>
              <w:t>Autumn</w:t>
            </w:r>
          </w:p>
        </w:tc>
        <w:tc>
          <w:tcPr>
            <w:tcW w:w="3476" w:type="dxa"/>
            <w:shd w:val="clear" w:color="auto" w:fill="FFFF00"/>
          </w:tcPr>
          <w:p w14:paraId="784F9AFF" w14:textId="77D1D781" w:rsidR="00E3094B" w:rsidRPr="00B1410D" w:rsidRDefault="00C83921" w:rsidP="0023106F">
            <w:pPr>
              <w:jc w:val="center"/>
              <w:rPr>
                <w:rFonts w:ascii="ADLaM Display" w:hAnsi="ADLaM Display" w:cs="ADLaM Display"/>
                <w:color w:val="A02B93" w:themeColor="accent5"/>
              </w:rPr>
            </w:pPr>
            <w:r>
              <w:rPr>
                <w:rFonts w:ascii="ADLaM Display" w:hAnsi="ADLaM Display" w:cs="ADLaM Display"/>
                <w:color w:val="A02B93" w:themeColor="accent5"/>
              </w:rPr>
              <w:t>Spring</w:t>
            </w:r>
          </w:p>
        </w:tc>
        <w:tc>
          <w:tcPr>
            <w:tcW w:w="3478" w:type="dxa"/>
            <w:shd w:val="clear" w:color="auto" w:fill="FFFF00"/>
          </w:tcPr>
          <w:p w14:paraId="20FA2818" w14:textId="7EF94DF0" w:rsidR="00E3094B" w:rsidRPr="00B1410D" w:rsidRDefault="00C83921" w:rsidP="0023106F">
            <w:pPr>
              <w:jc w:val="center"/>
              <w:rPr>
                <w:rFonts w:ascii="ADLaM Display" w:hAnsi="ADLaM Display" w:cs="ADLaM Display"/>
                <w:color w:val="A02B93" w:themeColor="accent5"/>
              </w:rPr>
            </w:pPr>
            <w:r>
              <w:rPr>
                <w:rFonts w:ascii="ADLaM Display" w:hAnsi="ADLaM Display" w:cs="ADLaM Display"/>
                <w:color w:val="A02B93" w:themeColor="accent5"/>
              </w:rPr>
              <w:t>Summer</w:t>
            </w:r>
          </w:p>
        </w:tc>
      </w:tr>
      <w:tr w:rsidR="00E3094B" w14:paraId="2E3B7C0F" w14:textId="77777777" w:rsidTr="0023106F">
        <w:trPr>
          <w:trHeight w:val="1499"/>
        </w:trPr>
        <w:tc>
          <w:tcPr>
            <w:tcW w:w="2547" w:type="dxa"/>
            <w:shd w:val="clear" w:color="auto" w:fill="FFFF00"/>
          </w:tcPr>
          <w:p w14:paraId="1D7CC1DC" w14:textId="77777777" w:rsidR="00E3094B" w:rsidRDefault="00C83921" w:rsidP="0023106F">
            <w:pPr>
              <w:jc w:val="center"/>
              <w:rPr>
                <w:rFonts w:ascii="ADLaM Display" w:hAnsi="ADLaM Display" w:cs="ADLaM Display"/>
                <w:color w:val="A02B93" w:themeColor="accent5"/>
              </w:rPr>
            </w:pPr>
            <w:r>
              <w:rPr>
                <w:rFonts w:ascii="ADLaM Display" w:hAnsi="ADLaM Display" w:cs="ADLaM Display"/>
                <w:color w:val="A02B93" w:themeColor="accent5"/>
              </w:rPr>
              <w:t>Key Stage 1</w:t>
            </w:r>
          </w:p>
          <w:p w14:paraId="26B5E281" w14:textId="63E0C741" w:rsidR="00C83921" w:rsidRPr="00B1410D" w:rsidRDefault="00C83921" w:rsidP="0023106F">
            <w:pPr>
              <w:jc w:val="center"/>
              <w:rPr>
                <w:rFonts w:ascii="ADLaM Display" w:hAnsi="ADLaM Display" w:cs="ADLaM Display"/>
                <w:color w:val="A02B93" w:themeColor="accent5"/>
              </w:rPr>
            </w:pPr>
            <w:r>
              <w:rPr>
                <w:rFonts w:ascii="ADLaM Display" w:hAnsi="ADLaM Display" w:cs="ADLaM Display"/>
                <w:color w:val="A02B93" w:themeColor="accent5"/>
              </w:rPr>
              <w:t>(Year 1 and 2)</w:t>
            </w:r>
          </w:p>
        </w:tc>
        <w:tc>
          <w:tcPr>
            <w:tcW w:w="4405" w:type="dxa"/>
          </w:tcPr>
          <w:p w14:paraId="325396D7" w14:textId="77777777" w:rsidR="00E3094B" w:rsidRPr="00810402" w:rsidRDefault="001901D7" w:rsidP="0023106F">
            <w:pPr>
              <w:jc w:val="center"/>
              <w:rPr>
                <w:rFonts w:ascii="NTPrintf" w:hAnsi="NTPrintf"/>
                <w:u w:val="single"/>
              </w:rPr>
            </w:pPr>
            <w:r w:rsidRPr="00810402">
              <w:rPr>
                <w:rFonts w:ascii="NTPrintf" w:hAnsi="NTPrintf"/>
                <w:u w:val="single"/>
              </w:rPr>
              <w:t>Movers and Shakers</w:t>
            </w:r>
          </w:p>
          <w:p w14:paraId="2ABF3659" w14:textId="64D97551" w:rsidR="00E359AE" w:rsidRPr="00810402" w:rsidRDefault="00810402" w:rsidP="0023106F">
            <w:pPr>
              <w:jc w:val="center"/>
              <w:rPr>
                <w:rFonts w:ascii="NTPrintf" w:hAnsi="NTPrintf"/>
                <w:u w:val="single"/>
              </w:rPr>
            </w:pPr>
            <w:r w:rsidRPr="00810402">
              <w:rPr>
                <w:rFonts w:ascii="NTPrintf" w:hAnsi="NTPrintf"/>
                <w:color w:val="464647"/>
                <w:shd w:val="clear" w:color="auto" w:fill="FFFFFF"/>
              </w:rPr>
              <w:t>This project teaches children about historically significant people who have had a major impact on the world. They will learn to use timelines, stories and historical sources to find out about the people featured and use historical models to explore their significance.</w:t>
            </w:r>
          </w:p>
        </w:tc>
        <w:tc>
          <w:tcPr>
            <w:tcW w:w="3476" w:type="dxa"/>
          </w:tcPr>
          <w:p w14:paraId="0494B2C0" w14:textId="77777777" w:rsidR="00E3094B" w:rsidRPr="00810402" w:rsidRDefault="00E3094B" w:rsidP="0023106F">
            <w:pPr>
              <w:jc w:val="center"/>
              <w:rPr>
                <w:rFonts w:ascii="NTPrintf" w:hAnsi="NTPrintf"/>
              </w:rPr>
            </w:pPr>
          </w:p>
        </w:tc>
        <w:tc>
          <w:tcPr>
            <w:tcW w:w="3478" w:type="dxa"/>
          </w:tcPr>
          <w:p w14:paraId="5CA63889" w14:textId="77777777" w:rsidR="00E3094B" w:rsidRDefault="001901D7" w:rsidP="0023106F">
            <w:pPr>
              <w:jc w:val="center"/>
              <w:rPr>
                <w:rFonts w:ascii="NTPrintf" w:hAnsi="NTPrintf"/>
                <w:u w:val="single"/>
              </w:rPr>
            </w:pPr>
            <w:r w:rsidRPr="00810402">
              <w:rPr>
                <w:rFonts w:ascii="NTPrintf" w:hAnsi="NTPrintf"/>
                <w:u w:val="single"/>
              </w:rPr>
              <w:t xml:space="preserve">Titanic Tragedy </w:t>
            </w:r>
          </w:p>
          <w:p w14:paraId="579A2EFD" w14:textId="73D40708" w:rsidR="00810402" w:rsidRPr="00B56524" w:rsidRDefault="00B56524" w:rsidP="0023106F">
            <w:pPr>
              <w:jc w:val="center"/>
              <w:rPr>
                <w:rFonts w:ascii="NTPrintf" w:hAnsi="NTPrintf"/>
                <w:u w:val="single"/>
              </w:rPr>
            </w:pPr>
            <w:r w:rsidRPr="00B56524">
              <w:rPr>
                <w:rFonts w:ascii="NTPrintf" w:hAnsi="NTPrintf"/>
                <w:color w:val="464647"/>
                <w:shd w:val="clear" w:color="auto" w:fill="FFFFFF"/>
              </w:rPr>
              <w:t>During this project, children will learn the story of the Titanic, from its ambitious construction to its tragic sinking on 15th April 1912. Through historical accounts and other sources of evidence, children will uncover the human stories and lessons learned from one of history’s most infamous maritime disasters.</w:t>
            </w:r>
          </w:p>
        </w:tc>
      </w:tr>
      <w:tr w:rsidR="00E3094B" w14:paraId="29281F65" w14:textId="77777777" w:rsidTr="0023106F">
        <w:trPr>
          <w:trHeight w:val="1499"/>
        </w:trPr>
        <w:tc>
          <w:tcPr>
            <w:tcW w:w="2547" w:type="dxa"/>
            <w:shd w:val="clear" w:color="auto" w:fill="FFFF00"/>
          </w:tcPr>
          <w:p w14:paraId="0B2F55ED" w14:textId="31A526A6" w:rsidR="00E3094B" w:rsidRDefault="001901D7" w:rsidP="0023106F">
            <w:pPr>
              <w:jc w:val="center"/>
              <w:rPr>
                <w:rFonts w:ascii="ADLaM Display" w:hAnsi="ADLaM Display" w:cs="ADLaM Display"/>
                <w:color w:val="A02B93" w:themeColor="accent5"/>
              </w:rPr>
            </w:pPr>
            <w:r>
              <w:rPr>
                <w:rFonts w:ascii="ADLaM Display" w:hAnsi="ADLaM Display" w:cs="ADLaM Display"/>
                <w:color w:val="A02B93" w:themeColor="accent5"/>
              </w:rPr>
              <w:t xml:space="preserve">Lower </w:t>
            </w:r>
            <w:r w:rsidR="00C83921">
              <w:rPr>
                <w:rFonts w:ascii="ADLaM Display" w:hAnsi="ADLaM Display" w:cs="ADLaM Display"/>
                <w:color w:val="A02B93" w:themeColor="accent5"/>
              </w:rPr>
              <w:t>Key Stage 2</w:t>
            </w:r>
          </w:p>
          <w:p w14:paraId="3B1311E2" w14:textId="2FE74A61" w:rsidR="00C83921" w:rsidRPr="00B1410D" w:rsidRDefault="00C83921" w:rsidP="0023106F">
            <w:pPr>
              <w:jc w:val="center"/>
              <w:rPr>
                <w:rFonts w:ascii="ADLaM Display" w:hAnsi="ADLaM Display" w:cs="ADLaM Display"/>
                <w:color w:val="A02B93" w:themeColor="accent5"/>
              </w:rPr>
            </w:pPr>
            <w:r>
              <w:rPr>
                <w:rFonts w:ascii="ADLaM Display" w:hAnsi="ADLaM Display" w:cs="ADLaM Display"/>
                <w:color w:val="A02B93" w:themeColor="accent5"/>
              </w:rPr>
              <w:t>(Year</w:t>
            </w:r>
            <w:r w:rsidR="001901D7">
              <w:rPr>
                <w:rFonts w:ascii="ADLaM Display" w:hAnsi="ADLaM Display" w:cs="ADLaM Display"/>
                <w:color w:val="A02B93" w:themeColor="accent5"/>
              </w:rPr>
              <w:t xml:space="preserve"> 3 and 4)</w:t>
            </w:r>
          </w:p>
        </w:tc>
        <w:tc>
          <w:tcPr>
            <w:tcW w:w="4405" w:type="dxa"/>
          </w:tcPr>
          <w:p w14:paraId="6B802EC9" w14:textId="77777777" w:rsidR="00E3094B" w:rsidRPr="003B2FC2" w:rsidRDefault="00C146E1" w:rsidP="0023106F">
            <w:pPr>
              <w:jc w:val="center"/>
              <w:rPr>
                <w:rFonts w:ascii="NTPrintf" w:hAnsi="NTPrintf"/>
                <w:u w:val="single"/>
              </w:rPr>
            </w:pPr>
            <w:r w:rsidRPr="003B2FC2">
              <w:rPr>
                <w:rFonts w:ascii="NTPrintf" w:hAnsi="NTPrintf"/>
                <w:u w:val="single"/>
              </w:rPr>
              <w:t>Invasion</w:t>
            </w:r>
          </w:p>
          <w:p w14:paraId="65A1DB0C" w14:textId="5731E40F" w:rsidR="00B56524" w:rsidRPr="003B2FC2" w:rsidRDefault="00B661AE" w:rsidP="0023106F">
            <w:pPr>
              <w:jc w:val="center"/>
              <w:rPr>
                <w:rFonts w:ascii="NTPrintf" w:hAnsi="NTPrintf"/>
                <w:u w:val="single"/>
              </w:rPr>
            </w:pPr>
            <w:r w:rsidRPr="003B2FC2">
              <w:rPr>
                <w:rFonts w:ascii="NTPrintf" w:hAnsi="NTPrintf"/>
                <w:color w:val="464647"/>
                <w:shd w:val="clear" w:color="auto" w:fill="FFFFFF"/>
              </w:rPr>
              <w:t>This project teaches children about life in Britain after the Roman withdrawal. Children will learn about Anglo-Saxon and Viking invasions up to the Norman conquest.</w:t>
            </w:r>
          </w:p>
        </w:tc>
        <w:tc>
          <w:tcPr>
            <w:tcW w:w="3476" w:type="dxa"/>
          </w:tcPr>
          <w:p w14:paraId="7B565FBA" w14:textId="77777777" w:rsidR="00E3094B" w:rsidRPr="003B2FC2" w:rsidRDefault="00C146E1" w:rsidP="0023106F">
            <w:pPr>
              <w:jc w:val="center"/>
              <w:rPr>
                <w:rFonts w:ascii="NTPrintf" w:hAnsi="NTPrintf"/>
                <w:u w:val="single"/>
              </w:rPr>
            </w:pPr>
            <w:r w:rsidRPr="003B2FC2">
              <w:rPr>
                <w:rFonts w:ascii="NTPrintf" w:hAnsi="NTPrintf"/>
                <w:u w:val="single"/>
              </w:rPr>
              <w:t>Ancient Civilisations</w:t>
            </w:r>
          </w:p>
          <w:p w14:paraId="0D5D544C" w14:textId="42B1E855" w:rsidR="003B2FC2" w:rsidRPr="003B2FC2" w:rsidRDefault="003B2FC2" w:rsidP="0023106F">
            <w:pPr>
              <w:jc w:val="center"/>
              <w:rPr>
                <w:rFonts w:ascii="NTPrintf" w:hAnsi="NTPrintf"/>
                <w:u w:val="single"/>
              </w:rPr>
            </w:pPr>
            <w:r w:rsidRPr="003B2FC2">
              <w:rPr>
                <w:rFonts w:ascii="NTPrintf" w:hAnsi="NTPrintf"/>
                <w:color w:val="464647"/>
                <w:shd w:val="clear" w:color="auto" w:fill="FFFFFF"/>
              </w:rPr>
              <w:t>This project teaches children about the history of three of the world’s first ancient civilisations: ancient Sumer, ancient Egypt and the Indus Valley civilisation. Children will learn about the rise, life, achievements and eventual end of each civilisation.</w:t>
            </w:r>
          </w:p>
        </w:tc>
        <w:tc>
          <w:tcPr>
            <w:tcW w:w="3478" w:type="dxa"/>
          </w:tcPr>
          <w:p w14:paraId="5077A187" w14:textId="77777777" w:rsidR="00E3094B" w:rsidRPr="003B2FC2" w:rsidRDefault="00E3094B" w:rsidP="0023106F">
            <w:pPr>
              <w:jc w:val="center"/>
              <w:rPr>
                <w:rFonts w:ascii="NTPrintf" w:hAnsi="NTPrintf"/>
              </w:rPr>
            </w:pPr>
          </w:p>
        </w:tc>
      </w:tr>
      <w:tr w:rsidR="00E3094B" w14:paraId="09DD29EB" w14:textId="77777777" w:rsidTr="0023106F">
        <w:trPr>
          <w:trHeight w:val="1499"/>
        </w:trPr>
        <w:tc>
          <w:tcPr>
            <w:tcW w:w="2547" w:type="dxa"/>
            <w:shd w:val="clear" w:color="auto" w:fill="FFFF00"/>
          </w:tcPr>
          <w:p w14:paraId="6BE2BD36" w14:textId="77777777" w:rsidR="00E3094B" w:rsidRDefault="001901D7" w:rsidP="0023106F">
            <w:pPr>
              <w:jc w:val="center"/>
              <w:rPr>
                <w:rFonts w:ascii="ADLaM Display" w:hAnsi="ADLaM Display" w:cs="ADLaM Display"/>
                <w:color w:val="A02B93" w:themeColor="accent5"/>
              </w:rPr>
            </w:pPr>
            <w:r>
              <w:rPr>
                <w:rFonts w:ascii="ADLaM Display" w:hAnsi="ADLaM Display" w:cs="ADLaM Display"/>
                <w:color w:val="A02B93" w:themeColor="accent5"/>
              </w:rPr>
              <w:t>Upper Key Stage 2</w:t>
            </w:r>
          </w:p>
          <w:p w14:paraId="034938B7" w14:textId="133B7DE6" w:rsidR="001901D7" w:rsidRPr="00B1410D" w:rsidRDefault="001901D7" w:rsidP="0023106F">
            <w:pPr>
              <w:jc w:val="center"/>
              <w:rPr>
                <w:rFonts w:ascii="ADLaM Display" w:hAnsi="ADLaM Display" w:cs="ADLaM Display"/>
                <w:color w:val="A02B93" w:themeColor="accent5"/>
              </w:rPr>
            </w:pPr>
            <w:r>
              <w:rPr>
                <w:rFonts w:ascii="ADLaM Display" w:hAnsi="ADLaM Display" w:cs="ADLaM Display"/>
                <w:color w:val="A02B93" w:themeColor="accent5"/>
              </w:rPr>
              <w:t>(Year 5 and 6)</w:t>
            </w:r>
          </w:p>
        </w:tc>
        <w:tc>
          <w:tcPr>
            <w:tcW w:w="4405" w:type="dxa"/>
          </w:tcPr>
          <w:p w14:paraId="0182EE54" w14:textId="77777777" w:rsidR="00E3094B" w:rsidRPr="00EC003B" w:rsidRDefault="00692833" w:rsidP="0023106F">
            <w:pPr>
              <w:jc w:val="center"/>
              <w:rPr>
                <w:rFonts w:ascii="NTPrintf" w:hAnsi="NTPrintf"/>
                <w:u w:val="single"/>
              </w:rPr>
            </w:pPr>
            <w:r w:rsidRPr="00EC003B">
              <w:rPr>
                <w:rFonts w:ascii="NTPrintf" w:hAnsi="NTPrintf"/>
                <w:u w:val="single"/>
              </w:rPr>
              <w:t>Ma</w:t>
            </w:r>
            <w:r w:rsidR="00E44068" w:rsidRPr="00EC003B">
              <w:rPr>
                <w:rFonts w:ascii="NTPrintf" w:hAnsi="NTPrintf"/>
                <w:u w:val="single"/>
              </w:rPr>
              <w:t>afa</w:t>
            </w:r>
          </w:p>
          <w:p w14:paraId="2B1181D9" w14:textId="7CCD7B75" w:rsidR="003B2FC2" w:rsidRPr="00EC003B" w:rsidRDefault="004138CA" w:rsidP="0023106F">
            <w:pPr>
              <w:jc w:val="center"/>
              <w:rPr>
                <w:rFonts w:ascii="NTPrintf" w:hAnsi="NTPrintf"/>
                <w:u w:val="single"/>
              </w:rPr>
            </w:pPr>
            <w:r w:rsidRPr="00EC003B">
              <w:rPr>
                <w:rFonts w:ascii="NTPrintf" w:hAnsi="NTPrintf"/>
                <w:color w:val="464647"/>
                <w:shd w:val="clear" w:color="auto" w:fill="FFFFFF"/>
              </w:rPr>
              <w:t>This project teaches children about Africa past and present, with a particular focus on Benin. It traces the development of the slave trade and explores Britain’s role in the transatlantic slave trade, the causes and consequences of the European colonisation of Africa and the worldwide communities that make up the African diaspora.</w:t>
            </w:r>
          </w:p>
        </w:tc>
        <w:tc>
          <w:tcPr>
            <w:tcW w:w="3476" w:type="dxa"/>
          </w:tcPr>
          <w:p w14:paraId="59AF329B" w14:textId="77777777" w:rsidR="00E3094B" w:rsidRPr="00EC003B" w:rsidRDefault="00E3094B" w:rsidP="0023106F">
            <w:pPr>
              <w:jc w:val="center"/>
              <w:rPr>
                <w:rFonts w:ascii="NTPrintf" w:hAnsi="NTPrintf"/>
              </w:rPr>
            </w:pPr>
          </w:p>
        </w:tc>
        <w:tc>
          <w:tcPr>
            <w:tcW w:w="3478" w:type="dxa"/>
          </w:tcPr>
          <w:p w14:paraId="5205ED0E" w14:textId="77777777" w:rsidR="00A42364" w:rsidRPr="0023106F" w:rsidRDefault="00E44068" w:rsidP="0023106F">
            <w:pPr>
              <w:jc w:val="center"/>
              <w:rPr>
                <w:rFonts w:ascii="NTPrintf" w:hAnsi="NTPrintf"/>
                <w:u w:val="single"/>
              </w:rPr>
            </w:pPr>
            <w:r w:rsidRPr="0023106F">
              <w:rPr>
                <w:rFonts w:ascii="NTPrintf" w:hAnsi="NTPrintf"/>
                <w:u w:val="single"/>
              </w:rPr>
              <w:t>A Child’s War</w:t>
            </w:r>
          </w:p>
          <w:p w14:paraId="5F78B407" w14:textId="329D27A0" w:rsidR="00EC003B" w:rsidRPr="0023106F" w:rsidRDefault="00EC003B" w:rsidP="0023106F">
            <w:pPr>
              <w:jc w:val="center"/>
              <w:rPr>
                <w:rFonts w:ascii="NTPrintf" w:eastAsia="Times New Roman" w:hAnsi="NTPrintf" w:cs="Segoe UI"/>
                <w:kern w:val="0"/>
                <w:lang w:eastAsia="en-GB"/>
                <w14:ligatures w14:val="none"/>
              </w:rPr>
            </w:pPr>
            <w:r w:rsidRPr="0023106F">
              <w:rPr>
                <w:rFonts w:ascii="NTPrintf" w:eastAsia="Times New Roman" w:hAnsi="NTPrintf" w:cs="Segoe UI"/>
                <w:kern w:val="0"/>
                <w:lang w:eastAsia="en-GB"/>
                <w14:ligatures w14:val="none"/>
              </w:rPr>
              <w:t>S</w:t>
            </w:r>
            <w:r w:rsidRPr="0023106F">
              <w:rPr>
                <w:rFonts w:ascii="NTPrintf" w:eastAsia="Times New Roman" w:hAnsi="NTPrintf" w:cs="Segoe UI"/>
                <w:kern w:val="0"/>
                <w:lang w:eastAsia="en-GB"/>
                <w14:ligatures w14:val="none"/>
              </w:rPr>
              <w:t>tep back in time to World War II</w:t>
            </w:r>
            <w:r w:rsidR="00A42364" w:rsidRPr="0023106F">
              <w:rPr>
                <w:rFonts w:ascii="NTPrintf" w:eastAsia="Times New Roman" w:hAnsi="NTPrintf" w:cs="Segoe UI"/>
                <w:kern w:val="0"/>
                <w:lang w:eastAsia="en-GB"/>
                <w14:ligatures w14:val="none"/>
              </w:rPr>
              <w:t xml:space="preserve">. Children will </w:t>
            </w:r>
            <w:r w:rsidRPr="0023106F">
              <w:rPr>
                <w:rFonts w:ascii="NTPrintf" w:eastAsia="Times New Roman" w:hAnsi="NTPrintf" w:cs="Segoe UI"/>
                <w:kern w:val="0"/>
                <w:lang w:eastAsia="en-GB"/>
                <w14:ligatures w14:val="none"/>
              </w:rPr>
              <w:t>explor</w:t>
            </w:r>
            <w:r w:rsidR="00A42364" w:rsidRPr="0023106F">
              <w:rPr>
                <w:rFonts w:ascii="NTPrintf" w:eastAsia="Times New Roman" w:hAnsi="NTPrintf" w:cs="Segoe UI"/>
                <w:kern w:val="0"/>
                <w:lang w:eastAsia="en-GB"/>
                <w14:ligatures w14:val="none"/>
              </w:rPr>
              <w:t>e</w:t>
            </w:r>
            <w:r w:rsidRPr="0023106F">
              <w:rPr>
                <w:rFonts w:ascii="NTPrintf" w:eastAsia="Times New Roman" w:hAnsi="NTPrintf" w:cs="Segoe UI"/>
                <w:kern w:val="0"/>
                <w:lang w:eastAsia="en-GB"/>
                <w14:ligatures w14:val="none"/>
              </w:rPr>
              <w:t xml:space="preserve"> evacuation, rationing, Anne Frank’s story</w:t>
            </w:r>
            <w:r w:rsidR="00A42364" w:rsidRPr="0023106F">
              <w:rPr>
                <w:rFonts w:ascii="NTPrintf" w:eastAsia="Times New Roman" w:hAnsi="NTPrintf" w:cs="Segoe UI"/>
                <w:kern w:val="0"/>
                <w:lang w:eastAsia="en-GB"/>
                <w14:ligatures w14:val="none"/>
              </w:rPr>
              <w:t xml:space="preserve"> </w:t>
            </w:r>
            <w:r w:rsidRPr="0023106F">
              <w:rPr>
                <w:rFonts w:ascii="NTPrintf" w:eastAsia="Times New Roman" w:hAnsi="NTPrintf" w:cs="Segoe UI"/>
                <w:kern w:val="0"/>
                <w:lang w:eastAsia="en-GB"/>
                <w14:ligatures w14:val="none"/>
              </w:rPr>
              <w:t>and life on the Home Front before celebrating the end of the war.</w:t>
            </w:r>
          </w:p>
          <w:p w14:paraId="31354DCF" w14:textId="05DCBC5D" w:rsidR="004138CA" w:rsidRPr="0023106F" w:rsidRDefault="004138CA" w:rsidP="0023106F">
            <w:pPr>
              <w:spacing w:before="100" w:beforeAutospacing="1" w:after="100" w:afterAutospacing="1" w:line="300" w:lineRule="atLeast"/>
              <w:jc w:val="center"/>
              <w:outlineLvl w:val="1"/>
              <w:rPr>
                <w:rFonts w:ascii="NTPrintf" w:hAnsi="NTPrintf"/>
                <w:u w:val="single"/>
              </w:rPr>
            </w:pPr>
          </w:p>
        </w:tc>
      </w:tr>
    </w:tbl>
    <w:p w14:paraId="4920238E" w14:textId="77777777" w:rsidR="00526BA8" w:rsidRPr="00526BA8" w:rsidRDefault="00526BA8" w:rsidP="00526BA8"/>
    <w:p w14:paraId="49CBF023" w14:textId="6B875C59" w:rsidR="00526BA8" w:rsidRDefault="00526BA8" w:rsidP="00526BA8">
      <w:pPr>
        <w:rPr>
          <w:b/>
          <w:bCs/>
        </w:rPr>
      </w:pPr>
    </w:p>
    <w:p w14:paraId="34012553" w14:textId="2B01B2C0" w:rsidR="00526BA8" w:rsidRPr="00526BA8" w:rsidRDefault="00526BA8" w:rsidP="00526BA8">
      <w:pPr>
        <w:tabs>
          <w:tab w:val="left" w:pos="12650"/>
        </w:tabs>
      </w:pPr>
      <w:r>
        <w:tab/>
      </w:r>
    </w:p>
    <w:sectPr w:rsidR="00526BA8" w:rsidRPr="00526BA8" w:rsidSect="00526BA8">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pgBorders w:offsetFrom="page">
        <w:top w:val="single" w:sz="24" w:space="9" w:color="7030A0"/>
        <w:left w:val="single" w:sz="24" w:space="9" w:color="7030A0"/>
        <w:bottom w:val="single" w:sz="24" w:space="8" w:color="7030A0"/>
        <w:right w:val="single" w:sz="24" w:space="9"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006C2" w14:textId="77777777" w:rsidR="00DE161D" w:rsidRDefault="00DE161D" w:rsidP="00730D9F">
      <w:pPr>
        <w:spacing w:after="0" w:line="240" w:lineRule="auto"/>
      </w:pPr>
      <w:r>
        <w:separator/>
      </w:r>
    </w:p>
  </w:endnote>
  <w:endnote w:type="continuationSeparator" w:id="0">
    <w:p w14:paraId="75F1EEDB" w14:textId="77777777" w:rsidR="00DE161D" w:rsidRDefault="00DE161D" w:rsidP="00730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 w:name="NTPrintf">
    <w:panose1 w:val="03000400000000000000"/>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TPreCursivefk">
    <w:panose1 w:val="03000400000000000000"/>
    <w:charset w:val="00"/>
    <w:family w:val="script"/>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09412" w14:textId="77777777" w:rsidR="007728D9" w:rsidRDefault="007728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55E1F" w14:textId="50438628" w:rsidR="00165870" w:rsidRDefault="00526BA8" w:rsidP="00526BA8">
    <w:pPr>
      <w:pStyle w:val="Footer"/>
      <w:jc w:val="center"/>
    </w:pPr>
    <w:r w:rsidRPr="00526BA8">
      <w:rPr>
        <w:noProof/>
      </w:rPr>
      <w:drawing>
        <wp:inline distT="0" distB="0" distL="0" distR="0" wp14:anchorId="62E5A1FB" wp14:editId="1D1E5889">
          <wp:extent cx="8863330" cy="388620"/>
          <wp:effectExtent l="0" t="0" r="0" b="0"/>
          <wp:docPr id="1649920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920341" name=""/>
                  <pic:cNvPicPr/>
                </pic:nvPicPr>
                <pic:blipFill>
                  <a:blip r:embed="rId1"/>
                  <a:stretch>
                    <a:fillRect/>
                  </a:stretch>
                </pic:blipFill>
                <pic:spPr>
                  <a:xfrm>
                    <a:off x="0" y="0"/>
                    <a:ext cx="8863330" cy="38862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6F9FF" w14:textId="77777777" w:rsidR="007728D9" w:rsidRDefault="00772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0A29C" w14:textId="77777777" w:rsidR="00DE161D" w:rsidRDefault="00DE161D" w:rsidP="00730D9F">
      <w:pPr>
        <w:spacing w:after="0" w:line="240" w:lineRule="auto"/>
      </w:pPr>
      <w:r>
        <w:separator/>
      </w:r>
    </w:p>
  </w:footnote>
  <w:footnote w:type="continuationSeparator" w:id="0">
    <w:p w14:paraId="4B9E72B2" w14:textId="77777777" w:rsidR="00DE161D" w:rsidRDefault="00DE161D" w:rsidP="00730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B9C5B" w14:textId="77777777" w:rsidR="007728D9" w:rsidRDefault="007728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C53E7" w14:textId="6DAE2FFA" w:rsidR="00730D9F" w:rsidRPr="00730D9F" w:rsidRDefault="00526BA8" w:rsidP="00730D9F">
    <w:pPr>
      <w:jc w:val="center"/>
      <w:rPr>
        <w:rFonts w:ascii="NTPreCursivefk" w:hAnsi="NTPreCursivefk"/>
        <w:b/>
        <w:bCs/>
        <w:sz w:val="48"/>
        <w:szCs w:val="48"/>
      </w:rPr>
    </w:pPr>
    <w:r w:rsidRPr="00526BA8">
      <w:rPr>
        <w:rFonts w:ascii="NTPreCursivefk" w:hAnsi="NTPreCursivefk"/>
        <w:b/>
        <w:bCs/>
        <w:noProof/>
        <w:sz w:val="48"/>
        <w:szCs w:val="48"/>
      </w:rPr>
      <mc:AlternateContent>
        <mc:Choice Requires="wps">
          <w:drawing>
            <wp:anchor distT="45720" distB="45720" distL="114300" distR="114300" simplePos="0" relativeHeight="251659264" behindDoc="0" locked="0" layoutInCell="1" allowOverlap="1" wp14:anchorId="7A5E910B" wp14:editId="2A56C12A">
              <wp:simplePos x="0" y="0"/>
              <wp:positionH relativeFrom="margin">
                <wp:posOffset>1284605</wp:posOffset>
              </wp:positionH>
              <wp:positionV relativeFrom="paragraph">
                <wp:posOffset>186690</wp:posOffset>
              </wp:positionV>
              <wp:extent cx="6115050" cy="1404620"/>
              <wp:effectExtent l="0" t="0" r="1905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404620"/>
                      </a:xfrm>
                      <a:prstGeom prst="rect">
                        <a:avLst/>
                      </a:prstGeom>
                      <a:solidFill>
                        <a:srgbClr val="FFFFFF"/>
                      </a:solidFill>
                      <a:ln w="9525">
                        <a:solidFill>
                          <a:schemeClr val="bg1"/>
                        </a:solidFill>
                        <a:miter lim="800000"/>
                        <a:headEnd/>
                        <a:tailEnd/>
                      </a:ln>
                    </wps:spPr>
                    <wps:txbx>
                      <w:txbxContent>
                        <w:p w14:paraId="760B810B" w14:textId="70EC5F65" w:rsidR="00526BA8" w:rsidRPr="00526BA8" w:rsidRDefault="00502BD1" w:rsidP="0072743F">
                          <w:pPr>
                            <w:jc w:val="center"/>
                            <w:rPr>
                              <w:rFonts w:ascii="ADLaM Display" w:hAnsi="ADLaM Display" w:cs="ADLaM Display"/>
                              <w:color w:val="77206D" w:themeColor="accent5" w:themeShade="BF"/>
                              <w:sz w:val="22"/>
                              <w:szCs w:val="22"/>
                            </w:rPr>
                          </w:pPr>
                          <w:r>
                            <w:rPr>
                              <w:rFonts w:ascii="ADLaM Display" w:hAnsi="ADLaM Display" w:cs="ADLaM Display"/>
                              <w:b/>
                              <w:bCs/>
                              <w:color w:val="77206D" w:themeColor="accent5" w:themeShade="BF"/>
                              <w:sz w:val="44"/>
                              <w:szCs w:val="44"/>
                            </w:rPr>
                            <w:t>History</w:t>
                          </w:r>
                          <w:r w:rsidR="00526BA8" w:rsidRPr="00526BA8">
                            <w:rPr>
                              <w:rFonts w:ascii="ADLaM Display" w:hAnsi="ADLaM Display" w:cs="ADLaM Display"/>
                              <w:b/>
                              <w:bCs/>
                              <w:color w:val="77206D" w:themeColor="accent5" w:themeShade="BF"/>
                              <w:sz w:val="44"/>
                              <w:szCs w:val="44"/>
                            </w:rPr>
                            <w:t xml:space="preserve"> Curriculum Overview 2026-2027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A5E910B" id="_x0000_t202" coordsize="21600,21600" o:spt="202" path="m,l,21600r21600,l21600,xe">
              <v:stroke joinstyle="miter"/>
              <v:path gradientshapeok="t" o:connecttype="rect"/>
            </v:shapetype>
            <v:shape id="Text Box 2" o:spid="_x0000_s1026" type="#_x0000_t202" style="position:absolute;left:0;text-align:left;margin-left:101.15pt;margin-top:14.7pt;width:481.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" strokecolor="white [3212]">
              <v:textbox style="mso-fit-shape-to-text:t">
                <w:txbxContent>
                  <w:p w14:paraId="760B810B" w14:textId="70EC5F65" w:rsidR="00526BA8" w:rsidRPr="00526BA8" w:rsidRDefault="00502BD1" w:rsidP="0072743F">
                    <w:pPr>
                      <w:jc w:val="center"/>
                      <w:rPr>
                        <w:rFonts w:ascii="ADLaM Display" w:hAnsi="ADLaM Display" w:cs="ADLaM Display"/>
                        <w:color w:val="77206D" w:themeColor="accent5" w:themeShade="BF"/>
                        <w:sz w:val="22"/>
                        <w:szCs w:val="22"/>
                      </w:rPr>
                    </w:pPr>
                    <w:r>
                      <w:rPr>
                        <w:rFonts w:ascii="ADLaM Display" w:hAnsi="ADLaM Display" w:cs="ADLaM Display"/>
                        <w:b/>
                        <w:bCs/>
                        <w:color w:val="77206D" w:themeColor="accent5" w:themeShade="BF"/>
                        <w:sz w:val="44"/>
                        <w:szCs w:val="44"/>
                      </w:rPr>
                      <w:t>History</w:t>
                    </w:r>
                    <w:r w:rsidR="00526BA8" w:rsidRPr="00526BA8">
                      <w:rPr>
                        <w:rFonts w:ascii="ADLaM Display" w:hAnsi="ADLaM Display" w:cs="ADLaM Display"/>
                        <w:b/>
                        <w:bCs/>
                        <w:color w:val="77206D" w:themeColor="accent5" w:themeShade="BF"/>
                        <w:sz w:val="44"/>
                        <w:szCs w:val="44"/>
                      </w:rPr>
                      <w:t xml:space="preserve"> Curriculum Overview 2026-2027</w:t>
                    </w:r>
                  </w:p>
                </w:txbxContent>
              </v:textbox>
              <w10:wrap type="square" anchorx="margin"/>
            </v:shape>
          </w:pict>
        </mc:Fallback>
      </mc:AlternateContent>
    </w:r>
    <w:r w:rsidRPr="00730D9F">
      <w:rPr>
        <w:rFonts w:ascii="NTPreCursivefk" w:hAnsi="NTPreCursivefk"/>
        <w:b/>
        <w:bCs/>
        <w:noProof/>
        <w:sz w:val="44"/>
        <w:szCs w:val="44"/>
      </w:rPr>
      <w:drawing>
        <wp:inline distT="0" distB="0" distL="0" distR="0" wp14:anchorId="1F983A14" wp14:editId="30223AE2">
          <wp:extent cx="1166822" cy="1156970"/>
          <wp:effectExtent l="0" t="0" r="0" b="5080"/>
          <wp:docPr id="4" name="Picture 3" descr="A logo with a yellow anchor and text&#10;&#10;AI-generated content may be incorrect.">
            <a:extLst xmlns:a="http://schemas.openxmlformats.org/drawingml/2006/main">
              <a:ext uri="{FF2B5EF4-FFF2-40B4-BE49-F238E27FC236}">
                <a16:creationId xmlns:a16="http://schemas.microsoft.com/office/drawing/2014/main" id="{BC3E5979-763F-14C4-A5CC-9E6F6DF549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with a yellow anchor and text&#10;&#10;AI-generated content may be incorrect.">
                    <a:extLst>
                      <a:ext uri="{FF2B5EF4-FFF2-40B4-BE49-F238E27FC236}">
                        <a16:creationId xmlns:a16="http://schemas.microsoft.com/office/drawing/2014/main" id="{BC3E5979-763F-14C4-A5CC-9E6F6DF5497B}"/>
                      </a:ext>
                    </a:extLst>
                  </pic:cNvPr>
                  <pic:cNvPicPr>
                    <a:picLocks noChangeAspect="1"/>
                  </pic:cNvPicPr>
                </pic:nvPicPr>
                <pic:blipFill rotWithShape="1">
                  <a:blip r:embed="rId1"/>
                  <a:srcRect b="3566"/>
                  <a:stretch>
                    <a:fillRect/>
                  </a:stretch>
                </pic:blipFill>
                <pic:spPr bwMode="auto">
                  <a:xfrm>
                    <a:off x="0" y="0"/>
                    <a:ext cx="1166822" cy="1156970"/>
                  </a:xfrm>
                  <a:prstGeom prst="rect">
                    <a:avLst/>
                  </a:prstGeom>
                  <a:ln>
                    <a:noFill/>
                  </a:ln>
                  <a:extLst>
                    <a:ext uri="{53640926-AAD7-44D8-BBD7-CCE9431645EC}">
                      <a14:shadowObscured xmlns:a14="http://schemas.microsoft.com/office/drawing/2010/main"/>
                    </a:ext>
                  </a:extLst>
                </pic:spPr>
              </pic:pic>
            </a:graphicData>
          </a:graphic>
        </wp:inline>
      </w:drawing>
    </w:r>
    <w:r w:rsidRPr="00526BA8">
      <w:rPr>
        <w:rFonts w:ascii="NTPreCursivefk" w:hAnsi="NTPreCursivefk"/>
        <w:b/>
        <w:bCs/>
        <w:sz w:val="44"/>
        <w:szCs w:val="44"/>
      </w:rPr>
      <w:t xml:space="preserve"> </w:t>
    </w:r>
    <w:r w:rsidRPr="00730D9F">
      <w:rPr>
        <w:rFonts w:ascii="NTPreCursivefk" w:hAnsi="NTPreCursivefk"/>
        <w:b/>
        <w:bCs/>
        <w:noProof/>
        <w:sz w:val="44"/>
        <w:szCs w:val="44"/>
      </w:rPr>
      <w:drawing>
        <wp:anchor distT="0" distB="0" distL="114300" distR="114300" simplePos="0" relativeHeight="251660288" behindDoc="1" locked="0" layoutInCell="1" allowOverlap="1" wp14:anchorId="15EA268E" wp14:editId="3DAEA61A">
          <wp:simplePos x="0" y="0"/>
          <wp:positionH relativeFrom="column">
            <wp:posOffset>7612380</wp:posOffset>
          </wp:positionH>
          <wp:positionV relativeFrom="paragraph">
            <wp:posOffset>0</wp:posOffset>
          </wp:positionV>
          <wp:extent cx="1166495" cy="1156970"/>
          <wp:effectExtent l="0" t="0" r="0" b="5080"/>
          <wp:wrapTight wrapText="bothSides">
            <wp:wrapPolygon edited="0">
              <wp:start x="0" y="0"/>
              <wp:lineTo x="0" y="21339"/>
              <wp:lineTo x="21165" y="21339"/>
              <wp:lineTo x="21165" y="0"/>
              <wp:lineTo x="0" y="0"/>
            </wp:wrapPolygon>
          </wp:wrapTight>
          <wp:docPr id="915926174" name="Picture 3" descr="A logo with a yellow anchor and text&#10;&#10;AI-generated content may be incorrect.">
            <a:extLst xmlns:a="http://schemas.openxmlformats.org/drawingml/2006/main">
              <a:ext uri="{FF2B5EF4-FFF2-40B4-BE49-F238E27FC236}">
                <a16:creationId xmlns:a16="http://schemas.microsoft.com/office/drawing/2014/main" id="{BC3E5979-763F-14C4-A5CC-9E6F6DF549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with a yellow anchor and text&#10;&#10;AI-generated content may be incorrect.">
                    <a:extLst>
                      <a:ext uri="{FF2B5EF4-FFF2-40B4-BE49-F238E27FC236}">
                        <a16:creationId xmlns:a16="http://schemas.microsoft.com/office/drawing/2014/main" id="{BC3E5979-763F-14C4-A5CC-9E6F6DF5497B}"/>
                      </a:ext>
                    </a:extLst>
                  </pic:cNvPr>
                  <pic:cNvPicPr>
                    <a:picLocks noChangeAspect="1"/>
                  </pic:cNvPicPr>
                </pic:nvPicPr>
                <pic:blipFill rotWithShape="1">
                  <a:blip r:embed="rId1">
                    <a:extLst>
                      <a:ext uri="{28A0092B-C50C-407E-A947-70E740481C1C}">
                        <a14:useLocalDpi xmlns:a14="http://schemas.microsoft.com/office/drawing/2010/main" val="0"/>
                      </a:ext>
                    </a:extLst>
                  </a:blip>
                  <a:srcRect b="3566"/>
                  <a:stretch>
                    <a:fillRect/>
                  </a:stretch>
                </pic:blipFill>
                <pic:spPr bwMode="auto">
                  <a:xfrm>
                    <a:off x="0" y="0"/>
                    <a:ext cx="1166495" cy="1156970"/>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6D3A1" w14:textId="77777777" w:rsidR="007728D9" w:rsidRDefault="007728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D9F"/>
    <w:rsid w:val="00165870"/>
    <w:rsid w:val="001901D7"/>
    <w:rsid w:val="0023106F"/>
    <w:rsid w:val="00253611"/>
    <w:rsid w:val="002D44F0"/>
    <w:rsid w:val="003B2FC2"/>
    <w:rsid w:val="004138CA"/>
    <w:rsid w:val="004D4F49"/>
    <w:rsid w:val="00502BD1"/>
    <w:rsid w:val="00526BA8"/>
    <w:rsid w:val="005E094B"/>
    <w:rsid w:val="00692833"/>
    <w:rsid w:val="006E04BD"/>
    <w:rsid w:val="007108F4"/>
    <w:rsid w:val="0072743F"/>
    <w:rsid w:val="00730D9F"/>
    <w:rsid w:val="007728D9"/>
    <w:rsid w:val="007A669B"/>
    <w:rsid w:val="007C353C"/>
    <w:rsid w:val="00810402"/>
    <w:rsid w:val="008B0E81"/>
    <w:rsid w:val="00973784"/>
    <w:rsid w:val="009829F9"/>
    <w:rsid w:val="009C3D65"/>
    <w:rsid w:val="00A42364"/>
    <w:rsid w:val="00B1410D"/>
    <w:rsid w:val="00B56524"/>
    <w:rsid w:val="00B661AE"/>
    <w:rsid w:val="00C146E1"/>
    <w:rsid w:val="00C83921"/>
    <w:rsid w:val="00DE161D"/>
    <w:rsid w:val="00E3094B"/>
    <w:rsid w:val="00E359AE"/>
    <w:rsid w:val="00E44068"/>
    <w:rsid w:val="00E9580D"/>
    <w:rsid w:val="00EC003B"/>
    <w:rsid w:val="00EC3FBA"/>
    <w:rsid w:val="00F11B24"/>
    <w:rsid w:val="00F11D68"/>
    <w:rsid w:val="00FE09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F6CBD"/>
  <w15:chartTrackingRefBased/>
  <w15:docId w15:val="{2307EFA9-A4C3-42DC-9089-EDF202D5A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D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0D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0D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0D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0D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0D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0D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0D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0D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D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0D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0D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0D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0D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0D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0D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0D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0D9F"/>
    <w:rPr>
      <w:rFonts w:eastAsiaTheme="majorEastAsia" w:cstheme="majorBidi"/>
      <w:color w:val="272727" w:themeColor="text1" w:themeTint="D8"/>
    </w:rPr>
  </w:style>
  <w:style w:type="paragraph" w:styleId="Title">
    <w:name w:val="Title"/>
    <w:basedOn w:val="Normal"/>
    <w:next w:val="Normal"/>
    <w:link w:val="TitleChar"/>
    <w:uiPriority w:val="10"/>
    <w:qFormat/>
    <w:rsid w:val="00730D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0D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0D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0D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0D9F"/>
    <w:pPr>
      <w:spacing w:before="160"/>
      <w:jc w:val="center"/>
    </w:pPr>
    <w:rPr>
      <w:i/>
      <w:iCs/>
      <w:color w:val="404040" w:themeColor="text1" w:themeTint="BF"/>
    </w:rPr>
  </w:style>
  <w:style w:type="character" w:customStyle="1" w:styleId="QuoteChar">
    <w:name w:val="Quote Char"/>
    <w:basedOn w:val="DefaultParagraphFont"/>
    <w:link w:val="Quote"/>
    <w:uiPriority w:val="29"/>
    <w:rsid w:val="00730D9F"/>
    <w:rPr>
      <w:i/>
      <w:iCs/>
      <w:color w:val="404040" w:themeColor="text1" w:themeTint="BF"/>
    </w:rPr>
  </w:style>
  <w:style w:type="paragraph" w:styleId="ListParagraph">
    <w:name w:val="List Paragraph"/>
    <w:basedOn w:val="Normal"/>
    <w:uiPriority w:val="34"/>
    <w:qFormat/>
    <w:rsid w:val="00730D9F"/>
    <w:pPr>
      <w:ind w:left="720"/>
      <w:contextualSpacing/>
    </w:pPr>
  </w:style>
  <w:style w:type="character" w:styleId="IntenseEmphasis">
    <w:name w:val="Intense Emphasis"/>
    <w:basedOn w:val="DefaultParagraphFont"/>
    <w:uiPriority w:val="21"/>
    <w:qFormat/>
    <w:rsid w:val="00730D9F"/>
    <w:rPr>
      <w:i/>
      <w:iCs/>
      <w:color w:val="0F4761" w:themeColor="accent1" w:themeShade="BF"/>
    </w:rPr>
  </w:style>
  <w:style w:type="paragraph" w:styleId="IntenseQuote">
    <w:name w:val="Intense Quote"/>
    <w:basedOn w:val="Normal"/>
    <w:next w:val="Normal"/>
    <w:link w:val="IntenseQuoteChar"/>
    <w:uiPriority w:val="30"/>
    <w:qFormat/>
    <w:rsid w:val="00730D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0D9F"/>
    <w:rPr>
      <w:i/>
      <w:iCs/>
      <w:color w:val="0F4761" w:themeColor="accent1" w:themeShade="BF"/>
    </w:rPr>
  </w:style>
  <w:style w:type="character" w:styleId="IntenseReference">
    <w:name w:val="Intense Reference"/>
    <w:basedOn w:val="DefaultParagraphFont"/>
    <w:uiPriority w:val="32"/>
    <w:qFormat/>
    <w:rsid w:val="00730D9F"/>
    <w:rPr>
      <w:b/>
      <w:bCs/>
      <w:smallCaps/>
      <w:color w:val="0F4761" w:themeColor="accent1" w:themeShade="BF"/>
      <w:spacing w:val="5"/>
    </w:rPr>
  </w:style>
  <w:style w:type="table" w:styleId="TableGrid">
    <w:name w:val="Table Grid"/>
    <w:basedOn w:val="TableNormal"/>
    <w:uiPriority w:val="39"/>
    <w:rsid w:val="0073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0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D9F"/>
  </w:style>
  <w:style w:type="paragraph" w:styleId="Footer">
    <w:name w:val="footer"/>
    <w:basedOn w:val="Normal"/>
    <w:link w:val="FooterChar"/>
    <w:uiPriority w:val="99"/>
    <w:unhideWhenUsed/>
    <w:rsid w:val="00730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D9F"/>
  </w:style>
  <w:style w:type="character" w:styleId="Hyperlink">
    <w:name w:val="Hyperlink"/>
    <w:basedOn w:val="DefaultParagraphFont"/>
    <w:uiPriority w:val="99"/>
    <w:unhideWhenUsed/>
    <w:rsid w:val="006E04B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D98BD-FE76-4F9A-B593-4C647FCF3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Cottom</dc:creator>
  <cp:keywords/>
  <dc:description/>
  <cp:lastModifiedBy>Nicola Hughes</cp:lastModifiedBy>
  <cp:revision>26</cp:revision>
  <dcterms:created xsi:type="dcterms:W3CDTF">2026-09-27T18:24:00Z</dcterms:created>
  <dcterms:modified xsi:type="dcterms:W3CDTF">2026-09-27T19:17:00Z</dcterms:modified>
</cp:coreProperties>
</file>