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46"/>
        <w:gridCol w:w="1992"/>
        <w:gridCol w:w="1993"/>
        <w:gridCol w:w="1993"/>
        <w:gridCol w:w="1993"/>
        <w:gridCol w:w="1993"/>
      </w:tblGrid>
      <w:tr w:rsidR="00730D9F" w14:paraId="20C30EF7" w14:textId="77777777" w:rsidTr="00730D9F">
        <w:tc>
          <w:tcPr>
            <w:tcW w:w="1838" w:type="dxa"/>
            <w:shd w:val="clear" w:color="auto" w:fill="EFEB5B"/>
          </w:tcPr>
          <w:p w14:paraId="791214C0" w14:textId="06909848" w:rsidR="00730D9F" w:rsidRPr="00730D9F" w:rsidRDefault="00730D9F" w:rsidP="00730D9F">
            <w:pPr>
              <w:jc w:val="center"/>
              <w:rPr>
                <w:rFonts w:ascii="NTPreCursivefk" w:hAnsi="NTPreCursivefk"/>
                <w:b/>
                <w:bCs/>
              </w:rPr>
            </w:pPr>
          </w:p>
        </w:tc>
        <w:tc>
          <w:tcPr>
            <w:tcW w:w="2146" w:type="dxa"/>
            <w:shd w:val="clear" w:color="auto" w:fill="EFEB5B"/>
          </w:tcPr>
          <w:p w14:paraId="45B3126B" w14:textId="6CD2E5EF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Autumn 1</w:t>
            </w:r>
          </w:p>
        </w:tc>
        <w:tc>
          <w:tcPr>
            <w:tcW w:w="1992" w:type="dxa"/>
            <w:shd w:val="clear" w:color="auto" w:fill="EFEB5B"/>
          </w:tcPr>
          <w:p w14:paraId="01D678B4" w14:textId="275A55A5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 xml:space="preserve">Autumn </w:t>
            </w:r>
            <w:r w:rsidR="00B959D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2</w:t>
            </w:r>
          </w:p>
        </w:tc>
        <w:tc>
          <w:tcPr>
            <w:tcW w:w="1993" w:type="dxa"/>
            <w:shd w:val="clear" w:color="auto" w:fill="EFEB5B"/>
          </w:tcPr>
          <w:p w14:paraId="1BE13F19" w14:textId="535AD862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Spring 1</w:t>
            </w:r>
          </w:p>
        </w:tc>
        <w:tc>
          <w:tcPr>
            <w:tcW w:w="1993" w:type="dxa"/>
            <w:shd w:val="clear" w:color="auto" w:fill="EFEB5B"/>
          </w:tcPr>
          <w:p w14:paraId="2B3E7448" w14:textId="56737CAB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Spring 2</w:t>
            </w:r>
          </w:p>
        </w:tc>
        <w:tc>
          <w:tcPr>
            <w:tcW w:w="1993" w:type="dxa"/>
            <w:shd w:val="clear" w:color="auto" w:fill="EFEB5B"/>
          </w:tcPr>
          <w:p w14:paraId="15FFC29A" w14:textId="07DCD3FA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Summer 1</w:t>
            </w:r>
          </w:p>
        </w:tc>
        <w:tc>
          <w:tcPr>
            <w:tcW w:w="1993" w:type="dxa"/>
            <w:shd w:val="clear" w:color="auto" w:fill="EFEB5B"/>
          </w:tcPr>
          <w:p w14:paraId="59BC903D" w14:textId="11F6960B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Summer 2</w:t>
            </w:r>
          </w:p>
          <w:p w14:paraId="0FD95CA0" w14:textId="50377891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</w:p>
        </w:tc>
      </w:tr>
      <w:tr w:rsidR="006E04BD" w14:paraId="77C099E3" w14:textId="77777777" w:rsidTr="002D25C4">
        <w:tc>
          <w:tcPr>
            <w:tcW w:w="1838" w:type="dxa"/>
            <w:shd w:val="clear" w:color="auto" w:fill="EFEB5B"/>
          </w:tcPr>
          <w:p w14:paraId="4C008FAF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Keys Stage 1</w:t>
            </w:r>
          </w:p>
          <w:p w14:paraId="37F62BA0" w14:textId="17576682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1 and 2)</w:t>
            </w:r>
          </w:p>
          <w:p w14:paraId="0BFF3BD0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7621CCFA" w14:textId="1834FD3C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</w:tcPr>
          <w:p w14:paraId="7E0968C4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F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F0"/>
                <w:sz w:val="28"/>
                <w:szCs w:val="28"/>
                <w:u w:val="single"/>
              </w:rPr>
              <w:t>Anchor</w:t>
            </w:r>
          </w:p>
          <w:p w14:paraId="09C19C51" w14:textId="4A051233" w:rsidR="006E04BD" w:rsidRDefault="006E04BD" w:rsidP="006E04BD">
            <w:pPr>
              <w:jc w:val="center"/>
              <w:rPr>
                <w:b/>
                <w:bCs/>
              </w:rPr>
            </w:pPr>
            <w:r w:rsidRPr="008A4A84">
              <w:rPr>
                <w:rFonts w:ascii="NTPreCursive" w:hAnsi="NTPreCursive"/>
                <w:color w:val="00B0F0"/>
                <w:sz w:val="28"/>
                <w:szCs w:val="28"/>
              </w:rPr>
              <w:t>Getting Started with writing on a computer</w:t>
            </w:r>
          </w:p>
        </w:tc>
        <w:tc>
          <w:tcPr>
            <w:tcW w:w="1992" w:type="dxa"/>
            <w:vAlign w:val="center"/>
          </w:tcPr>
          <w:p w14:paraId="3F98170D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63968EE3" w14:textId="48B93679" w:rsidR="006E04BD" w:rsidRDefault="006E04BD" w:rsidP="006E04BD">
            <w:pPr>
              <w:jc w:val="center"/>
              <w:rPr>
                <w:b/>
                <w:bCs/>
              </w:rPr>
            </w:pPr>
            <w:hyperlink r:id="rId7" w:history="1">
              <w:r w:rsidRPr="008A4A84">
                <w:rPr>
                  <w:rStyle w:val="Hyperlink"/>
                  <w:rFonts w:ascii="Cambria" w:hAnsi="Cambria" w:cs="Cambria"/>
                  <w:color w:val="000000" w:themeColor="text1"/>
                  <w:sz w:val="28"/>
                  <w:szCs w:val="28"/>
                  <w:u w:val="none"/>
                </w:rPr>
                <w:t> </w:t>
              </w:r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 xml:space="preserve">Computing systems and networks </w:t>
              </w:r>
              <w:r w:rsidRPr="008A4A84">
                <w:rPr>
                  <w:rStyle w:val="Hyperlink"/>
                  <w:rFonts w:ascii="NTPreCursive" w:hAnsi="NTPreCursive" w:cs="NTPreCursivef"/>
                  <w:color w:val="000000" w:themeColor="text1"/>
                  <w:sz w:val="28"/>
                  <w:szCs w:val="28"/>
                  <w:u w:val="none"/>
                </w:rPr>
                <w:t>–</w:t>
              </w:r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 xml:space="preserve"> IT around us</w:t>
              </w:r>
            </w:hyperlink>
          </w:p>
        </w:tc>
        <w:tc>
          <w:tcPr>
            <w:tcW w:w="1993" w:type="dxa"/>
            <w:vAlign w:val="center"/>
          </w:tcPr>
          <w:p w14:paraId="046B9741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21F494E6" w14:textId="2E963D2E" w:rsidR="006E04BD" w:rsidRDefault="006E04BD" w:rsidP="006E04BD">
            <w:pPr>
              <w:jc w:val="center"/>
              <w:rPr>
                <w:b/>
                <w:bCs/>
              </w:rPr>
            </w:pPr>
            <w:hyperlink r:id="rId8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Creating media – Digital photography</w:t>
              </w:r>
            </w:hyperlink>
          </w:p>
        </w:tc>
        <w:tc>
          <w:tcPr>
            <w:tcW w:w="1993" w:type="dxa"/>
            <w:vAlign w:val="center"/>
          </w:tcPr>
          <w:p w14:paraId="54B5D9C3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3F010DC0" w14:textId="5F6FF5B0" w:rsidR="006E04BD" w:rsidRDefault="006E04BD" w:rsidP="006E04BD">
            <w:pPr>
              <w:jc w:val="center"/>
              <w:rPr>
                <w:b/>
                <w:bCs/>
              </w:rPr>
            </w:pPr>
            <w:hyperlink r:id="rId9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Programming A – Robot algorithms</w:t>
              </w:r>
            </w:hyperlink>
          </w:p>
        </w:tc>
        <w:tc>
          <w:tcPr>
            <w:tcW w:w="1993" w:type="dxa"/>
            <w:vAlign w:val="center"/>
          </w:tcPr>
          <w:p w14:paraId="653157B2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2679628E" w14:textId="30FE440C" w:rsidR="006E04BD" w:rsidRDefault="006E04BD" w:rsidP="006E04BD">
            <w:pPr>
              <w:jc w:val="center"/>
              <w:rPr>
                <w:b/>
                <w:bCs/>
              </w:rPr>
            </w:pPr>
            <w:hyperlink r:id="rId10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Data and information – Pictograms</w:t>
              </w:r>
            </w:hyperlink>
          </w:p>
        </w:tc>
        <w:tc>
          <w:tcPr>
            <w:tcW w:w="1993" w:type="dxa"/>
            <w:vAlign w:val="center"/>
          </w:tcPr>
          <w:p w14:paraId="258547EB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19C6B954" w14:textId="0524C7C2" w:rsidR="006E04BD" w:rsidRDefault="006E04BD" w:rsidP="006E04BD">
            <w:pPr>
              <w:jc w:val="center"/>
              <w:rPr>
                <w:b/>
                <w:bCs/>
              </w:rPr>
            </w:pPr>
            <w:hyperlink r:id="rId11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Programming B - programming quizzes</w:t>
              </w:r>
            </w:hyperlink>
          </w:p>
        </w:tc>
      </w:tr>
      <w:tr w:rsidR="006E04BD" w14:paraId="36ECD39D" w14:textId="77777777" w:rsidTr="002D25C4">
        <w:tc>
          <w:tcPr>
            <w:tcW w:w="1838" w:type="dxa"/>
            <w:shd w:val="clear" w:color="auto" w:fill="EFEB5B"/>
          </w:tcPr>
          <w:p w14:paraId="5DD8929C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Lower Key Stage 2</w:t>
            </w:r>
          </w:p>
          <w:p w14:paraId="336276FE" w14:textId="1A9F2C06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3 and 4)</w:t>
            </w:r>
          </w:p>
          <w:p w14:paraId="5D54B23D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32DC9985" w14:textId="755490B3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</w:tcPr>
          <w:p w14:paraId="6F101898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F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F0"/>
                <w:sz w:val="28"/>
                <w:szCs w:val="28"/>
                <w:u w:val="single"/>
              </w:rPr>
              <w:t>Anchor</w:t>
            </w:r>
          </w:p>
          <w:p w14:paraId="53FA4720" w14:textId="578C651F" w:rsidR="006E04BD" w:rsidRDefault="006E04BD" w:rsidP="006E04BD">
            <w:pPr>
              <w:jc w:val="center"/>
              <w:rPr>
                <w:b/>
                <w:bCs/>
              </w:rPr>
            </w:pPr>
            <w:r w:rsidRPr="008A4A84">
              <w:rPr>
                <w:rFonts w:ascii="NTPreCursive" w:hAnsi="NTPreCursive"/>
                <w:color w:val="00B0F0"/>
                <w:sz w:val="28"/>
                <w:szCs w:val="28"/>
              </w:rPr>
              <w:t>Building Confidence in digital writing</w:t>
            </w:r>
          </w:p>
        </w:tc>
        <w:tc>
          <w:tcPr>
            <w:tcW w:w="1992" w:type="dxa"/>
            <w:vAlign w:val="center"/>
          </w:tcPr>
          <w:p w14:paraId="4010314D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43877F3A" w14:textId="4840250C" w:rsidR="006E04BD" w:rsidRDefault="006E04BD" w:rsidP="006E04BD">
            <w:pPr>
              <w:jc w:val="center"/>
              <w:rPr>
                <w:b/>
                <w:bCs/>
              </w:rPr>
            </w:pPr>
            <w:hyperlink r:id="rId12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Computing systems and networks – The Internet</w:t>
              </w:r>
            </w:hyperlink>
          </w:p>
        </w:tc>
        <w:tc>
          <w:tcPr>
            <w:tcW w:w="1993" w:type="dxa"/>
            <w:vAlign w:val="center"/>
          </w:tcPr>
          <w:p w14:paraId="5FDA2189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 xml:space="preserve">Teach Computing </w:t>
            </w:r>
            <w:r w:rsidRPr="008A4A84">
              <w:rPr>
                <w:rFonts w:ascii="NTPreCursive" w:hAnsi="NTPreCursive"/>
                <w:b/>
                <w:bCs/>
                <w:color w:val="A02B93" w:themeColor="accent5"/>
                <w:sz w:val="28"/>
                <w:szCs w:val="28"/>
                <w:u w:val="single"/>
              </w:rPr>
              <w:t>adapted</w:t>
            </w:r>
          </w:p>
          <w:p w14:paraId="40289D6D" w14:textId="4E457F5A" w:rsidR="006E04BD" w:rsidRDefault="006E04BD" w:rsidP="006E04BD">
            <w:pPr>
              <w:jc w:val="center"/>
              <w:rPr>
                <w:b/>
                <w:bCs/>
              </w:rPr>
            </w:pPr>
            <w:hyperlink r:id="rId13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Creating media - Audio production</w:t>
              </w:r>
            </w:hyperlink>
          </w:p>
        </w:tc>
        <w:tc>
          <w:tcPr>
            <w:tcW w:w="1993" w:type="dxa"/>
            <w:vAlign w:val="center"/>
          </w:tcPr>
          <w:p w14:paraId="5B337FD4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 xml:space="preserve">Teach Computing </w:t>
            </w:r>
            <w:r w:rsidRPr="008A4A84">
              <w:rPr>
                <w:rFonts w:ascii="NTPreCursive" w:hAnsi="NTPreCursive"/>
                <w:b/>
                <w:bCs/>
                <w:color w:val="A02B93" w:themeColor="accent5"/>
                <w:sz w:val="28"/>
                <w:szCs w:val="28"/>
                <w:u w:val="single"/>
              </w:rPr>
              <w:t>adapted</w:t>
            </w:r>
          </w:p>
          <w:p w14:paraId="712C31C4" w14:textId="61BBC394" w:rsidR="006E04BD" w:rsidRDefault="006E04BD" w:rsidP="006E04BD">
            <w:pPr>
              <w:jc w:val="center"/>
              <w:rPr>
                <w:b/>
                <w:bCs/>
              </w:rPr>
            </w:pPr>
            <w:hyperlink r:id="rId14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 xml:space="preserve">Data and information </w:t>
              </w:r>
              <w:r w:rsidRPr="008A4A84">
                <w:rPr>
                  <w:rStyle w:val="Hyperlink"/>
                  <w:rFonts w:ascii="NTPreCursive" w:hAnsi="NTPreCursive" w:cs="NTPreCursivef"/>
                  <w:color w:val="000000" w:themeColor="text1"/>
                  <w:sz w:val="28"/>
                  <w:szCs w:val="28"/>
                  <w:u w:val="none"/>
                </w:rPr>
                <w:t>–</w:t>
              </w:r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 xml:space="preserve"> Data logging</w:t>
              </w:r>
            </w:hyperlink>
          </w:p>
        </w:tc>
        <w:tc>
          <w:tcPr>
            <w:tcW w:w="1993" w:type="dxa"/>
            <w:vAlign w:val="center"/>
          </w:tcPr>
          <w:p w14:paraId="7B4ADD41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 xml:space="preserve">Teach Computing </w:t>
            </w:r>
            <w:r w:rsidRPr="008A4A84">
              <w:rPr>
                <w:rFonts w:ascii="NTPreCursive" w:hAnsi="NTPreCursive"/>
                <w:b/>
                <w:bCs/>
                <w:color w:val="A02B93" w:themeColor="accent5"/>
                <w:sz w:val="28"/>
                <w:szCs w:val="28"/>
                <w:u w:val="single"/>
              </w:rPr>
              <w:t>adapted</w:t>
            </w:r>
          </w:p>
          <w:p w14:paraId="477E1DDF" w14:textId="0216F450" w:rsidR="006E04BD" w:rsidRDefault="006E04BD" w:rsidP="006E04BD">
            <w:pPr>
              <w:jc w:val="center"/>
              <w:rPr>
                <w:b/>
                <w:bCs/>
              </w:rPr>
            </w:pPr>
            <w:hyperlink r:id="rId15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Creating media – Photo editing</w:t>
              </w:r>
            </w:hyperlink>
          </w:p>
        </w:tc>
        <w:tc>
          <w:tcPr>
            <w:tcW w:w="1993" w:type="dxa"/>
            <w:vAlign w:val="center"/>
          </w:tcPr>
          <w:p w14:paraId="45A7518B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4C4CBC9E" w14:textId="3EF008FB" w:rsidR="006E04BD" w:rsidRDefault="006E04BD" w:rsidP="006E04BD">
            <w:pPr>
              <w:jc w:val="center"/>
              <w:rPr>
                <w:b/>
                <w:bCs/>
              </w:rPr>
            </w:pPr>
            <w:hyperlink r:id="rId16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Programming B – Repetition in games</w:t>
              </w:r>
            </w:hyperlink>
          </w:p>
        </w:tc>
      </w:tr>
      <w:tr w:rsidR="006E04BD" w14:paraId="183C92C8" w14:textId="77777777" w:rsidTr="00730D9F">
        <w:tc>
          <w:tcPr>
            <w:tcW w:w="1838" w:type="dxa"/>
            <w:shd w:val="clear" w:color="auto" w:fill="EFEB5B"/>
          </w:tcPr>
          <w:p w14:paraId="52575D4B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Upper Key stage 2</w:t>
            </w:r>
          </w:p>
          <w:p w14:paraId="32985BD3" w14:textId="3F03DAC8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5 and 6)</w:t>
            </w:r>
          </w:p>
          <w:p w14:paraId="0F75BDED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367EFC30" w14:textId="50BDFB1E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</w:tcPr>
          <w:p w14:paraId="19955A9B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F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F0"/>
                <w:sz w:val="28"/>
                <w:szCs w:val="28"/>
                <w:u w:val="single"/>
              </w:rPr>
              <w:t>Anchor</w:t>
            </w:r>
          </w:p>
          <w:p w14:paraId="409D8239" w14:textId="11C1A27C" w:rsidR="006E04BD" w:rsidRDefault="006E04BD" w:rsidP="006E04BD">
            <w:pPr>
              <w:jc w:val="center"/>
              <w:rPr>
                <w:b/>
                <w:bCs/>
              </w:rPr>
            </w:pPr>
            <w:r w:rsidRPr="008A4A84">
              <w:rPr>
                <w:rFonts w:ascii="NTPreCursive" w:hAnsi="NTPreCursive"/>
                <w:color w:val="00B0F0"/>
                <w:sz w:val="28"/>
                <w:szCs w:val="28"/>
              </w:rPr>
              <w:t>Professional word processing skills</w:t>
            </w:r>
          </w:p>
        </w:tc>
        <w:tc>
          <w:tcPr>
            <w:tcW w:w="1992" w:type="dxa"/>
          </w:tcPr>
          <w:p w14:paraId="4C832F09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759994CD" w14:textId="5FB04AC1" w:rsidR="006E04BD" w:rsidRDefault="006E04BD" w:rsidP="006E04BD">
            <w:pPr>
              <w:jc w:val="center"/>
              <w:rPr>
                <w:b/>
                <w:bCs/>
              </w:rPr>
            </w:pPr>
            <w:hyperlink r:id="rId17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Computing systems and networks - Communication and collaboration</w:t>
              </w:r>
            </w:hyperlink>
          </w:p>
        </w:tc>
        <w:tc>
          <w:tcPr>
            <w:tcW w:w="1993" w:type="dxa"/>
          </w:tcPr>
          <w:p w14:paraId="0930A9D4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1FEE8359" w14:textId="2AEFEA15" w:rsidR="006E04BD" w:rsidRDefault="006E04BD" w:rsidP="006E04BD">
            <w:pPr>
              <w:jc w:val="center"/>
              <w:rPr>
                <w:b/>
                <w:bCs/>
              </w:rPr>
            </w:pPr>
            <w:hyperlink r:id="rId18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Creating media – Web page creation</w:t>
              </w:r>
            </w:hyperlink>
          </w:p>
        </w:tc>
        <w:tc>
          <w:tcPr>
            <w:tcW w:w="1993" w:type="dxa"/>
          </w:tcPr>
          <w:p w14:paraId="50F3E6B8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1C319F03" w14:textId="37E6F870" w:rsidR="006E04BD" w:rsidRDefault="006E04BD" w:rsidP="006E04BD">
            <w:pPr>
              <w:jc w:val="center"/>
              <w:rPr>
                <w:b/>
                <w:bCs/>
              </w:rPr>
            </w:pPr>
            <w:hyperlink r:id="rId19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Programming A – Variables in games</w:t>
              </w:r>
            </w:hyperlink>
          </w:p>
        </w:tc>
        <w:tc>
          <w:tcPr>
            <w:tcW w:w="1993" w:type="dxa"/>
          </w:tcPr>
          <w:p w14:paraId="32D5A121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36ADF9FA" w14:textId="48932A8E" w:rsidR="006E04BD" w:rsidRDefault="006E04BD" w:rsidP="006E04BD">
            <w:pPr>
              <w:jc w:val="center"/>
              <w:rPr>
                <w:b/>
                <w:bCs/>
              </w:rPr>
            </w:pPr>
            <w:hyperlink r:id="rId20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Data and information - Introduction to Spreadsheets</w:t>
              </w:r>
            </w:hyperlink>
          </w:p>
        </w:tc>
        <w:tc>
          <w:tcPr>
            <w:tcW w:w="1993" w:type="dxa"/>
          </w:tcPr>
          <w:p w14:paraId="50D472EF" w14:textId="77777777" w:rsidR="006E04BD" w:rsidRPr="008A4A84" w:rsidRDefault="006E04BD" w:rsidP="006E04BD">
            <w:pPr>
              <w:jc w:val="center"/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</w:pPr>
            <w:r w:rsidRPr="008A4A84">
              <w:rPr>
                <w:rFonts w:ascii="NTPreCursive" w:hAnsi="NTPreCursive"/>
                <w:b/>
                <w:bCs/>
                <w:color w:val="00B050"/>
                <w:sz w:val="28"/>
                <w:szCs w:val="28"/>
                <w:u w:val="single"/>
              </w:rPr>
              <w:t>Teach Computing</w:t>
            </w:r>
          </w:p>
          <w:p w14:paraId="4B5BB506" w14:textId="014A2381" w:rsidR="006E04BD" w:rsidRDefault="006E04BD" w:rsidP="006E04BD">
            <w:pPr>
              <w:jc w:val="center"/>
              <w:rPr>
                <w:b/>
                <w:bCs/>
              </w:rPr>
            </w:pPr>
            <w:hyperlink r:id="rId21" w:history="1">
              <w:r w:rsidRPr="008A4A84">
                <w:rPr>
                  <w:rStyle w:val="Hyperlink"/>
                  <w:rFonts w:ascii="NTPreCursive" w:hAnsi="NTPreCursive"/>
                  <w:color w:val="000000" w:themeColor="text1"/>
                  <w:sz w:val="28"/>
                  <w:szCs w:val="28"/>
                  <w:u w:val="none"/>
                </w:rPr>
                <w:t>Creating media – 3D Modelling</w:t>
              </w:r>
            </w:hyperlink>
          </w:p>
        </w:tc>
      </w:tr>
    </w:tbl>
    <w:p w14:paraId="3DF74C22" w14:textId="77777777" w:rsidR="00730D9F" w:rsidRDefault="00730D9F" w:rsidP="00730D9F">
      <w:pPr>
        <w:jc w:val="center"/>
        <w:rPr>
          <w:b/>
          <w:bCs/>
        </w:rPr>
      </w:pPr>
    </w:p>
    <w:p w14:paraId="4920238E" w14:textId="77777777" w:rsidR="00526BA8" w:rsidRPr="00526BA8" w:rsidRDefault="00526BA8" w:rsidP="00526BA8"/>
    <w:p w14:paraId="49CBF023" w14:textId="6B875C59" w:rsidR="00526BA8" w:rsidRDefault="00526BA8" w:rsidP="00526BA8">
      <w:pPr>
        <w:rPr>
          <w:b/>
          <w:bCs/>
        </w:rPr>
      </w:pPr>
    </w:p>
    <w:p w14:paraId="34012553" w14:textId="2B01B2C0" w:rsidR="00526BA8" w:rsidRPr="00526BA8" w:rsidRDefault="00526BA8" w:rsidP="00526BA8">
      <w:pPr>
        <w:tabs>
          <w:tab w:val="left" w:pos="12650"/>
        </w:tabs>
      </w:pPr>
      <w:r>
        <w:tab/>
      </w:r>
    </w:p>
    <w:sectPr w:rsidR="00526BA8" w:rsidRPr="00526BA8" w:rsidSect="00526BA8">
      <w:headerReference w:type="default" r:id="rId22"/>
      <w:footerReference w:type="default" r:id="rId23"/>
      <w:pgSz w:w="16838" w:h="11906" w:orient="landscape"/>
      <w:pgMar w:top="1440" w:right="1440" w:bottom="1440" w:left="1440" w:header="708" w:footer="708" w:gutter="0"/>
      <w:pgBorders w:offsetFrom="page">
        <w:top w:val="single" w:sz="24" w:space="9" w:color="7030A0"/>
        <w:left w:val="single" w:sz="24" w:space="9" w:color="7030A0"/>
        <w:bottom w:val="single" w:sz="24" w:space="8" w:color="7030A0"/>
        <w:right w:val="single" w:sz="24" w:space="9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A27F4" w14:textId="77777777" w:rsidR="00347DDB" w:rsidRDefault="00347DDB" w:rsidP="00730D9F">
      <w:pPr>
        <w:spacing w:after="0" w:line="240" w:lineRule="auto"/>
      </w:pPr>
      <w:r>
        <w:separator/>
      </w:r>
    </w:p>
  </w:endnote>
  <w:endnote w:type="continuationSeparator" w:id="0">
    <w:p w14:paraId="76EAA9F2" w14:textId="77777777" w:rsidR="00347DDB" w:rsidRDefault="00347DDB" w:rsidP="00730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55E1F" w14:textId="50438628" w:rsidR="00165870" w:rsidRDefault="00526BA8" w:rsidP="00526BA8">
    <w:pPr>
      <w:pStyle w:val="Footer"/>
      <w:jc w:val="center"/>
    </w:pPr>
    <w:r w:rsidRPr="00526BA8">
      <w:rPr>
        <w:noProof/>
      </w:rPr>
      <w:drawing>
        <wp:inline distT="0" distB="0" distL="0" distR="0" wp14:anchorId="62E5A1FB" wp14:editId="1D1E5889">
          <wp:extent cx="8863330" cy="388620"/>
          <wp:effectExtent l="0" t="0" r="0" b="0"/>
          <wp:docPr id="16499203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99203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63330" cy="388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A6499" w14:textId="77777777" w:rsidR="00347DDB" w:rsidRDefault="00347DDB" w:rsidP="00730D9F">
      <w:pPr>
        <w:spacing w:after="0" w:line="240" w:lineRule="auto"/>
      </w:pPr>
      <w:r>
        <w:separator/>
      </w:r>
    </w:p>
  </w:footnote>
  <w:footnote w:type="continuationSeparator" w:id="0">
    <w:p w14:paraId="7C2476B3" w14:textId="77777777" w:rsidR="00347DDB" w:rsidRDefault="00347DDB" w:rsidP="00730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C53E7" w14:textId="5E518268" w:rsidR="00730D9F" w:rsidRPr="00730D9F" w:rsidRDefault="00526BA8" w:rsidP="00730D9F">
    <w:pPr>
      <w:jc w:val="center"/>
      <w:rPr>
        <w:rFonts w:ascii="NTPreCursivefk" w:hAnsi="NTPreCursivefk"/>
        <w:b/>
        <w:bCs/>
        <w:sz w:val="48"/>
        <w:szCs w:val="48"/>
      </w:rPr>
    </w:pPr>
    <w:r w:rsidRPr="00526BA8">
      <w:rPr>
        <w:rFonts w:ascii="NTPreCursivefk" w:hAnsi="NTPreCursivefk"/>
        <w:b/>
        <w:bCs/>
        <w:noProof/>
        <w:sz w:val="48"/>
        <w:szCs w:val="48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A5E910B" wp14:editId="4296D3B8">
              <wp:simplePos x="0" y="0"/>
              <wp:positionH relativeFrom="margin">
                <wp:posOffset>1284605</wp:posOffset>
              </wp:positionH>
              <wp:positionV relativeFrom="paragraph">
                <wp:posOffset>186690</wp:posOffset>
              </wp:positionV>
              <wp:extent cx="6115050" cy="1404620"/>
              <wp:effectExtent l="0" t="0" r="19050" b="2349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50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B810B" w14:textId="7D6C1878" w:rsidR="00526BA8" w:rsidRPr="00526BA8" w:rsidRDefault="009C3D65">
                          <w:pPr>
                            <w:rPr>
                              <w:rFonts w:ascii="ADLaM Display" w:hAnsi="ADLaM Display" w:cs="ADLaM Display"/>
                              <w:color w:val="77206D" w:themeColor="accent5" w:themeShade="BF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DLaM Display" w:hAnsi="ADLaM Display" w:cs="ADLaM Display"/>
                              <w:b/>
                              <w:bCs/>
                              <w:color w:val="77206D" w:themeColor="accent5" w:themeShade="BF"/>
                              <w:sz w:val="44"/>
                              <w:szCs w:val="44"/>
                            </w:rPr>
                            <w:t>Computing</w:t>
                          </w:r>
                          <w:r w:rsidR="00526BA8" w:rsidRPr="00526BA8">
                            <w:rPr>
                              <w:rFonts w:ascii="ADLaM Display" w:hAnsi="ADLaM Display" w:cs="ADLaM Display"/>
                              <w:b/>
                              <w:bCs/>
                              <w:color w:val="77206D" w:themeColor="accent5" w:themeShade="BF"/>
                              <w:sz w:val="44"/>
                              <w:szCs w:val="44"/>
                            </w:rPr>
                            <w:t xml:space="preserve"> Curriculum Overview 2026-2027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A5E91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01.15pt;margin-top:14.7pt;width:481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" strokecolor="white [3212]">
              <v:textbox style="mso-fit-shape-to-text:t">
                <w:txbxContent>
                  <w:p w14:paraId="760B810B" w14:textId="7D6C1878" w:rsidR="00526BA8" w:rsidRPr="00526BA8" w:rsidRDefault="009C3D65">
                    <w:pPr>
                      <w:rPr>
                        <w:rFonts w:ascii="ADLaM Display" w:hAnsi="ADLaM Display" w:cs="ADLaM Display"/>
                        <w:color w:val="77206D" w:themeColor="accent5" w:themeShade="BF"/>
                        <w:sz w:val="22"/>
                        <w:szCs w:val="22"/>
                      </w:rPr>
                    </w:pPr>
                    <w:r>
                      <w:rPr>
                        <w:rFonts w:ascii="ADLaM Display" w:hAnsi="ADLaM Display" w:cs="ADLaM Display"/>
                        <w:b/>
                        <w:bCs/>
                        <w:color w:val="77206D" w:themeColor="accent5" w:themeShade="BF"/>
                        <w:sz w:val="44"/>
                        <w:szCs w:val="44"/>
                      </w:rPr>
                      <w:t>Computing</w:t>
                    </w:r>
                    <w:r w:rsidR="00526BA8" w:rsidRPr="00526BA8">
                      <w:rPr>
                        <w:rFonts w:ascii="ADLaM Display" w:hAnsi="ADLaM Display" w:cs="ADLaM Display"/>
                        <w:b/>
                        <w:bCs/>
                        <w:color w:val="77206D" w:themeColor="accent5" w:themeShade="BF"/>
                        <w:sz w:val="44"/>
                        <w:szCs w:val="44"/>
                      </w:rPr>
                      <w:t xml:space="preserve"> Curriculum Overview 2026-2027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730D9F">
      <w:rPr>
        <w:rFonts w:ascii="NTPreCursivefk" w:hAnsi="NTPreCursivefk"/>
        <w:b/>
        <w:bCs/>
        <w:noProof/>
        <w:sz w:val="44"/>
        <w:szCs w:val="44"/>
      </w:rPr>
      <w:drawing>
        <wp:inline distT="0" distB="0" distL="0" distR="0" wp14:anchorId="1F983A14" wp14:editId="2DF8C3C5">
          <wp:extent cx="1166822" cy="1156970"/>
          <wp:effectExtent l="0" t="0" r="0" b="5080"/>
          <wp:docPr id="4" name="Picture 3" descr="A logo with a yellow anchor and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C3E5979-763F-14C4-A5CC-9E6F6DF549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a yellow anchor and text&#10;&#10;AI-generated content may be incorrect.">
                    <a:extLst>
                      <a:ext uri="{FF2B5EF4-FFF2-40B4-BE49-F238E27FC236}">
                        <a16:creationId xmlns:a16="http://schemas.microsoft.com/office/drawing/2014/main" id="{BC3E5979-763F-14C4-A5CC-9E6F6DF5497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b="3566"/>
                  <a:stretch>
                    <a:fillRect/>
                  </a:stretch>
                </pic:blipFill>
                <pic:spPr bwMode="auto">
                  <a:xfrm>
                    <a:off x="0" y="0"/>
                    <a:ext cx="1176141" cy="11662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526BA8">
      <w:rPr>
        <w:rFonts w:ascii="NTPreCursivefk" w:hAnsi="NTPreCursivefk"/>
        <w:b/>
        <w:bCs/>
        <w:sz w:val="44"/>
        <w:szCs w:val="44"/>
      </w:rPr>
      <w:t xml:space="preserve"> </w:t>
    </w:r>
    <w:r w:rsidRPr="00730D9F">
      <w:rPr>
        <w:rFonts w:ascii="NTPreCursivefk" w:hAnsi="NTPreCursivefk"/>
        <w:b/>
        <w:bCs/>
        <w:noProof/>
        <w:sz w:val="44"/>
        <w:szCs w:val="44"/>
      </w:rPr>
      <w:drawing>
        <wp:inline distT="0" distB="0" distL="0" distR="0" wp14:anchorId="15EA268E" wp14:editId="52D5E516">
          <wp:extent cx="1166822" cy="1156970"/>
          <wp:effectExtent l="0" t="0" r="0" b="5080"/>
          <wp:docPr id="915926174" name="Picture 3" descr="A logo with a yellow anchor and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C3E5979-763F-14C4-A5CC-9E6F6DF549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a yellow anchor and text&#10;&#10;AI-generated content may be incorrect.">
                    <a:extLst>
                      <a:ext uri="{FF2B5EF4-FFF2-40B4-BE49-F238E27FC236}">
                        <a16:creationId xmlns:a16="http://schemas.microsoft.com/office/drawing/2014/main" id="{BC3E5979-763F-14C4-A5CC-9E6F6DF5497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b="3566"/>
                  <a:stretch>
                    <a:fillRect/>
                  </a:stretch>
                </pic:blipFill>
                <pic:spPr bwMode="auto">
                  <a:xfrm>
                    <a:off x="0" y="0"/>
                    <a:ext cx="1176141" cy="11662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D9F"/>
    <w:rsid w:val="00165870"/>
    <w:rsid w:val="00253611"/>
    <w:rsid w:val="00347DDB"/>
    <w:rsid w:val="00377FBD"/>
    <w:rsid w:val="00526BA8"/>
    <w:rsid w:val="006E04BD"/>
    <w:rsid w:val="007108F4"/>
    <w:rsid w:val="00730D9F"/>
    <w:rsid w:val="007C353C"/>
    <w:rsid w:val="00973784"/>
    <w:rsid w:val="009C3D65"/>
    <w:rsid w:val="00B959D8"/>
    <w:rsid w:val="00CD342F"/>
    <w:rsid w:val="00F11D68"/>
    <w:rsid w:val="00FE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EF6CBD"/>
  <w15:chartTrackingRefBased/>
  <w15:docId w15:val="{2307EFA9-A4C3-42DC-9089-EDF202D5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0D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D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D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D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D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D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D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D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D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D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D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D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D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D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D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D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D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D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D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D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D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D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D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D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D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D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D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D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D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30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0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D9F"/>
  </w:style>
  <w:style w:type="paragraph" w:styleId="Footer">
    <w:name w:val="footer"/>
    <w:basedOn w:val="Normal"/>
    <w:link w:val="FooterChar"/>
    <w:uiPriority w:val="99"/>
    <w:unhideWhenUsed/>
    <w:rsid w:val="00730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D9F"/>
  </w:style>
  <w:style w:type="character" w:styleId="Hyperlink">
    <w:name w:val="Hyperlink"/>
    <w:basedOn w:val="DefaultParagraphFont"/>
    <w:uiPriority w:val="99"/>
    <w:unhideWhenUsed/>
    <w:rsid w:val="006E04B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computing.org/curriculum/key-stage-1/creating-media-digital-photography" TargetMode="External"/><Relationship Id="rId13" Type="http://schemas.openxmlformats.org/officeDocument/2006/relationships/hyperlink" Target="https://teachcomputing.org/curriculum/key-stage-2/creating-media-audio-editing" TargetMode="External"/><Relationship Id="rId18" Type="http://schemas.openxmlformats.org/officeDocument/2006/relationships/hyperlink" Target="https://teachcomputing.org/curriculum/key-stage-2/creating-media-web-page-creatio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eachcomputing.org/curriculum/key-stage-2/creating-media-3d-modelling" TargetMode="External"/><Relationship Id="rId7" Type="http://schemas.openxmlformats.org/officeDocument/2006/relationships/hyperlink" Target="https://teachcomputing.org/curriculum/key-stage-1/computing-systems-and-networks-it-around-us" TargetMode="External"/><Relationship Id="rId12" Type="http://schemas.openxmlformats.org/officeDocument/2006/relationships/hyperlink" Target="https://teachcomputing.org/curriculum/key-stage-2/computing-systems-and-networks-the-internet" TargetMode="External"/><Relationship Id="rId17" Type="http://schemas.openxmlformats.org/officeDocument/2006/relationships/hyperlink" Target="https://teachcomputing.org/curriculum/key-stage-2/computing-systems-and-networks-communication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teachcomputing.org/curriculum/key-stage-2/programming-b-repetition-in-games" TargetMode="External"/><Relationship Id="rId20" Type="http://schemas.openxmlformats.org/officeDocument/2006/relationships/hyperlink" Target="https://teachcomputing.org/curriculum/key-stage-2/data-and-information-spreadsheets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teachcomputing.org/curriculum/key-stage-1/programming-b-programming-quizzes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teachcomputing.org/curriculum/key-stage-2/creating-media-photo-editing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achcomputing.org/curriculum/key-stage-1/data-and-information-pictograms" TargetMode="External"/><Relationship Id="rId19" Type="http://schemas.openxmlformats.org/officeDocument/2006/relationships/hyperlink" Target="https://teachcomputing.org/curriculum/key-stage-2/programming-a-variables-in-gam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chcomputing.org/curriculum/key-stage-1/programming-a-robot-algorithms" TargetMode="External"/><Relationship Id="rId14" Type="http://schemas.openxmlformats.org/officeDocument/2006/relationships/hyperlink" Target="https://teachcomputing.org/curriculum/key-stage-2/data-and-information-data-logging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D98BD-FE76-4F9A-B593-4C647FCF3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Cottom</dc:creator>
  <cp:keywords/>
  <dc:description/>
  <cp:lastModifiedBy>Emily Kealey</cp:lastModifiedBy>
  <cp:revision>3</cp:revision>
  <dcterms:created xsi:type="dcterms:W3CDTF">2026-09-15T11:33:00Z</dcterms:created>
  <dcterms:modified xsi:type="dcterms:W3CDTF">2026-09-28T06:58:00Z</dcterms:modified>
</cp:coreProperties>
</file>